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044D3" w14:textId="77777777" w:rsidR="00EB48ED" w:rsidRDefault="00F61EC4" w:rsidP="00EB48ED">
      <w:pPr>
        <w:pStyle w:val="Subtitle"/>
        <w:rPr>
          <w:rFonts w:ascii="Georgia" w:hAnsi="Georgia" w:cs="Calibri"/>
          <w:color w:val="595959" w:themeColor="text1" w:themeTint="A6"/>
          <w:sz w:val="24"/>
          <w:u w:val="single"/>
        </w:rPr>
      </w:pPr>
      <w:r w:rsidRPr="008435B3">
        <w:rPr>
          <w:rFonts w:ascii="Calibri" w:hAnsi="Calibri" w:cs="Calibri"/>
          <w:b w:val="0"/>
          <w:noProof/>
          <w:sz w:val="24"/>
          <w:lang w:eastAsia="en-GB"/>
        </w:rPr>
        <w:drawing>
          <wp:anchor distT="0" distB="0" distL="114300" distR="114300" simplePos="0" relativeHeight="251659264" behindDoc="1" locked="0" layoutInCell="1" allowOverlap="1" wp14:anchorId="77F0450A" wp14:editId="77F0450B">
            <wp:simplePos x="0" y="0"/>
            <wp:positionH relativeFrom="column">
              <wp:posOffset>-85725</wp:posOffset>
            </wp:positionH>
            <wp:positionV relativeFrom="paragraph">
              <wp:posOffset>-171450</wp:posOffset>
            </wp:positionV>
            <wp:extent cx="1460500" cy="1460500"/>
            <wp:effectExtent l="0" t="0" r="6350" b="6350"/>
            <wp:wrapTight wrapText="bothSides">
              <wp:wrapPolygon edited="0">
                <wp:start x="0" y="0"/>
                <wp:lineTo x="0" y="21412"/>
                <wp:lineTo x="21412" y="21412"/>
                <wp:lineTo x="21412" y="0"/>
                <wp:lineTo x="0" y="0"/>
              </wp:wrapPolygon>
            </wp:wrapTight>
            <wp:docPr id="2" name="Picture 2" descr="C:\Users\sarah\Documents\Matsers\Logos\Whiteley-Preschoo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Matsers\Logos\Whiteley-Preschool-Logo-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45B" w:rsidRPr="008435B3">
        <w:rPr>
          <w:rFonts w:ascii="Georgia" w:hAnsi="Georgia"/>
          <w:b w:val="0"/>
          <w:color w:val="595959" w:themeColor="text1" w:themeTint="A6"/>
          <w:sz w:val="24"/>
          <w:u w:val="single"/>
        </w:rPr>
        <w:t xml:space="preserve"> </w:t>
      </w:r>
      <w:r w:rsidR="00EB48ED">
        <w:rPr>
          <w:rFonts w:ascii="Georgia" w:hAnsi="Georgia" w:cs="Calibri"/>
          <w:color w:val="595959" w:themeColor="text1" w:themeTint="A6"/>
          <w:sz w:val="24"/>
          <w:u w:val="single"/>
        </w:rPr>
        <w:t>Whiteley Pre</w:t>
      </w:r>
      <w:r w:rsidR="00EB48ED" w:rsidRPr="00A142C3">
        <w:rPr>
          <w:rFonts w:ascii="Georgia" w:hAnsi="Georgia" w:cs="Calibri"/>
          <w:color w:val="595959" w:themeColor="text1" w:themeTint="A6"/>
          <w:sz w:val="24"/>
          <w:u w:val="single"/>
        </w:rPr>
        <w:t>school Sick Children Policy</w:t>
      </w:r>
    </w:p>
    <w:p w14:paraId="77F044D4" w14:textId="77777777" w:rsidR="00EB48ED" w:rsidRPr="00A142C3" w:rsidRDefault="00EB48ED" w:rsidP="00EB48ED">
      <w:pPr>
        <w:pStyle w:val="Subtitle"/>
        <w:rPr>
          <w:rFonts w:ascii="Georgia" w:hAnsi="Georgia" w:cs="Calibri"/>
          <w:color w:val="595959" w:themeColor="text1" w:themeTint="A6"/>
          <w:sz w:val="24"/>
          <w:u w:val="single"/>
        </w:rPr>
      </w:pPr>
    </w:p>
    <w:p w14:paraId="77F044D5" w14:textId="01AD6B0E" w:rsidR="00EB48ED" w:rsidRPr="00A142C3" w:rsidRDefault="00EB48ED" w:rsidP="00EB48ED">
      <w:pPr>
        <w:pStyle w:val="Subtitle"/>
        <w:jc w:val="left"/>
        <w:rPr>
          <w:rFonts w:ascii="Georgia" w:hAnsi="Georgia" w:cs="Calibri"/>
          <w:b w:val="0"/>
          <w:color w:val="595959" w:themeColor="text1" w:themeTint="A6"/>
          <w:sz w:val="24"/>
        </w:rPr>
      </w:pPr>
      <w:r w:rsidRPr="00DD575A">
        <w:rPr>
          <w:rFonts w:ascii="Georgia" w:hAnsi="Georgia" w:cs="Calibri"/>
          <w:bCs w:val="0"/>
          <w:color w:val="595959" w:themeColor="text1" w:themeTint="A6"/>
          <w:sz w:val="24"/>
        </w:rPr>
        <w:t>T</w:t>
      </w:r>
      <w:r w:rsidR="00930043" w:rsidRPr="00DD575A">
        <w:rPr>
          <w:rFonts w:ascii="Georgia" w:hAnsi="Georgia" w:cs="Calibri"/>
          <w:bCs w:val="0"/>
          <w:color w:val="595959" w:themeColor="text1" w:themeTint="A6"/>
          <w:sz w:val="24"/>
        </w:rPr>
        <w:t>his policy</w:t>
      </w:r>
      <w:r w:rsidR="004A4DF9" w:rsidRPr="00DD575A">
        <w:rPr>
          <w:rFonts w:ascii="Georgia" w:hAnsi="Georgia" w:cs="Calibri"/>
          <w:bCs w:val="0"/>
          <w:color w:val="595959" w:themeColor="text1" w:themeTint="A6"/>
          <w:sz w:val="24"/>
        </w:rPr>
        <w:t xml:space="preserve"> is to</w:t>
      </w:r>
      <w:r w:rsidRPr="00DD575A">
        <w:rPr>
          <w:rFonts w:ascii="Georgia" w:hAnsi="Georgia" w:cs="Calibri"/>
          <w:bCs w:val="0"/>
          <w:color w:val="595959" w:themeColor="text1" w:themeTint="A6"/>
          <w:sz w:val="24"/>
        </w:rPr>
        <w:t xml:space="preserve"> be read in conjunction with</w:t>
      </w:r>
      <w:r w:rsidR="00DD575A" w:rsidRPr="00DD575A">
        <w:rPr>
          <w:rFonts w:ascii="Georgia" w:hAnsi="Georgia" w:cs="Calibri"/>
          <w:bCs w:val="0"/>
          <w:color w:val="595959" w:themeColor="text1" w:themeTint="A6"/>
          <w:sz w:val="24"/>
        </w:rPr>
        <w:t xml:space="preserve"> the</w:t>
      </w:r>
      <w:r w:rsidRPr="00DD575A">
        <w:rPr>
          <w:rFonts w:ascii="Georgia" w:hAnsi="Georgia" w:cs="Calibri"/>
          <w:bCs w:val="0"/>
          <w:color w:val="595959" w:themeColor="text1" w:themeTint="A6"/>
          <w:sz w:val="24"/>
        </w:rPr>
        <w:t xml:space="preserve"> Medication Policy and Procedure and </w:t>
      </w:r>
      <w:r w:rsidR="00DD575A" w:rsidRPr="00DD575A">
        <w:rPr>
          <w:rFonts w:ascii="Georgia" w:hAnsi="Georgia" w:cs="Calibri"/>
          <w:bCs w:val="0"/>
          <w:color w:val="595959" w:themeColor="text1" w:themeTint="A6"/>
          <w:sz w:val="24"/>
        </w:rPr>
        <w:t xml:space="preserve">the </w:t>
      </w:r>
      <w:r w:rsidRPr="00DD575A">
        <w:rPr>
          <w:rFonts w:ascii="Georgia" w:hAnsi="Georgia" w:cs="Calibri"/>
          <w:bCs w:val="0"/>
          <w:color w:val="595959" w:themeColor="text1" w:themeTint="A6"/>
          <w:sz w:val="24"/>
        </w:rPr>
        <w:t>Safeguarding Children and Child Protection Policy</w:t>
      </w:r>
      <w:r w:rsidRPr="00A142C3">
        <w:rPr>
          <w:rFonts w:ascii="Georgia" w:hAnsi="Georgia" w:cs="Calibri"/>
          <w:b w:val="0"/>
          <w:color w:val="595959" w:themeColor="text1" w:themeTint="A6"/>
          <w:sz w:val="24"/>
        </w:rPr>
        <w:t xml:space="preserve">. </w:t>
      </w:r>
    </w:p>
    <w:p w14:paraId="77F044D6" w14:textId="77777777" w:rsidR="00EB48ED" w:rsidRPr="00A142C3" w:rsidRDefault="00EB48ED" w:rsidP="00EB48ED">
      <w:pPr>
        <w:jc w:val="center"/>
        <w:rPr>
          <w:rFonts w:ascii="Georgia" w:hAnsi="Georgia" w:cs="Calibri"/>
          <w:color w:val="595959" w:themeColor="text1" w:themeTint="A6"/>
          <w:sz w:val="24"/>
          <w:szCs w:val="24"/>
        </w:rPr>
      </w:pPr>
    </w:p>
    <w:p w14:paraId="77F044D7" w14:textId="4ABD6E9C" w:rsidR="00EB48ED" w:rsidRPr="00A142C3" w:rsidRDefault="00EB48ED" w:rsidP="00EB48ED">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In the event of a child being obviously unwell, he/s</w:t>
      </w:r>
      <w:r>
        <w:rPr>
          <w:rFonts w:ascii="Georgia" w:hAnsi="Georgia" w:cs="Calibri"/>
          <w:color w:val="595959" w:themeColor="text1" w:themeTint="A6"/>
          <w:sz w:val="24"/>
          <w:szCs w:val="24"/>
        </w:rPr>
        <w:t xml:space="preserve">he must not be sent into </w:t>
      </w:r>
      <w:r w:rsidR="007806B1">
        <w:rPr>
          <w:rFonts w:ascii="Georgia" w:hAnsi="Georgia" w:cs="Calibri"/>
          <w:color w:val="595959" w:themeColor="text1" w:themeTint="A6"/>
          <w:sz w:val="24"/>
          <w:szCs w:val="24"/>
        </w:rPr>
        <w:t>p</w:t>
      </w:r>
      <w:r>
        <w:rPr>
          <w:rFonts w:ascii="Georgia" w:hAnsi="Georgia" w:cs="Calibri"/>
          <w:color w:val="595959" w:themeColor="text1" w:themeTint="A6"/>
          <w:sz w:val="24"/>
          <w:szCs w:val="24"/>
        </w:rPr>
        <w:t>re</w:t>
      </w:r>
      <w:r w:rsidRPr="00A142C3">
        <w:rPr>
          <w:rFonts w:ascii="Georgia" w:hAnsi="Georgia" w:cs="Calibri"/>
          <w:color w:val="595959" w:themeColor="text1" w:themeTint="A6"/>
          <w:sz w:val="24"/>
          <w:szCs w:val="24"/>
        </w:rPr>
        <w:t>school</w:t>
      </w:r>
      <w:r w:rsidR="005D6DAC">
        <w:rPr>
          <w:rFonts w:ascii="Georgia" w:hAnsi="Georgia" w:cs="Calibri"/>
          <w:color w:val="595959" w:themeColor="text1" w:themeTint="A6"/>
          <w:sz w:val="24"/>
          <w:szCs w:val="24"/>
        </w:rPr>
        <w:t>.</w:t>
      </w:r>
      <w:r>
        <w:rPr>
          <w:rFonts w:ascii="Georgia" w:hAnsi="Georgia" w:cs="Calibri"/>
          <w:color w:val="595959" w:themeColor="text1" w:themeTint="A6"/>
          <w:sz w:val="24"/>
          <w:szCs w:val="24"/>
        </w:rPr>
        <w:t xml:space="preserve"> </w:t>
      </w:r>
      <w:r w:rsidR="005D6DAC">
        <w:rPr>
          <w:rFonts w:ascii="Georgia" w:hAnsi="Georgia" w:cs="Calibri"/>
          <w:color w:val="595959" w:themeColor="text1" w:themeTint="A6"/>
          <w:sz w:val="24"/>
          <w:szCs w:val="24"/>
        </w:rPr>
        <w:t>W</w:t>
      </w:r>
      <w:r>
        <w:rPr>
          <w:rFonts w:ascii="Georgia" w:hAnsi="Georgia" w:cs="Calibri"/>
          <w:color w:val="595959" w:themeColor="text1" w:themeTint="A6"/>
          <w:sz w:val="24"/>
          <w:szCs w:val="24"/>
        </w:rPr>
        <w:t xml:space="preserve">e take </w:t>
      </w:r>
      <w:r w:rsidRPr="00A142C3">
        <w:rPr>
          <w:rFonts w:ascii="Georgia" w:hAnsi="Georgia" w:cs="Calibri"/>
          <w:color w:val="595959" w:themeColor="text1" w:themeTint="A6"/>
          <w:sz w:val="24"/>
          <w:szCs w:val="24"/>
        </w:rPr>
        <w:t>our duty to prevent the spread of infection</w:t>
      </w:r>
      <w:r>
        <w:rPr>
          <w:rFonts w:ascii="Georgia" w:hAnsi="Georgia" w:cs="Calibri"/>
          <w:color w:val="595959" w:themeColor="text1" w:themeTint="A6"/>
          <w:sz w:val="24"/>
          <w:szCs w:val="24"/>
        </w:rPr>
        <w:t xml:space="preserve"> very seriously, </w:t>
      </w:r>
      <w:r w:rsidRPr="00A142C3">
        <w:rPr>
          <w:rFonts w:ascii="Georgia" w:hAnsi="Georgia" w:cs="Calibri"/>
          <w:color w:val="595959" w:themeColor="text1" w:themeTint="A6"/>
          <w:sz w:val="24"/>
          <w:szCs w:val="24"/>
        </w:rPr>
        <w:t>therefore</w:t>
      </w:r>
      <w:r w:rsidR="00BE2B47">
        <w:rPr>
          <w:rFonts w:ascii="Georgia" w:hAnsi="Georgia" w:cs="Calibri"/>
          <w:color w:val="595959" w:themeColor="text1" w:themeTint="A6"/>
          <w:sz w:val="24"/>
          <w:szCs w:val="24"/>
        </w:rPr>
        <w:t>,</w:t>
      </w:r>
      <w:r w:rsidRPr="00A142C3">
        <w:rPr>
          <w:rFonts w:ascii="Georgia" w:hAnsi="Georgia" w:cs="Calibri"/>
          <w:color w:val="595959" w:themeColor="text1" w:themeTint="A6"/>
          <w:sz w:val="24"/>
          <w:szCs w:val="24"/>
        </w:rPr>
        <w:t xml:space="preserve"> insist on high standards of personal hygiene and practice</w:t>
      </w:r>
      <w:r w:rsidR="00BE2B47">
        <w:rPr>
          <w:rFonts w:ascii="Georgia" w:hAnsi="Georgia" w:cs="Calibri"/>
          <w:color w:val="595959" w:themeColor="text1" w:themeTint="A6"/>
          <w:sz w:val="24"/>
          <w:szCs w:val="24"/>
        </w:rPr>
        <w:t>;</w:t>
      </w:r>
      <w:r w:rsidRPr="00A142C3">
        <w:rPr>
          <w:rFonts w:ascii="Georgia" w:hAnsi="Georgia" w:cs="Calibri"/>
          <w:color w:val="595959" w:themeColor="text1" w:themeTint="A6"/>
          <w:sz w:val="24"/>
          <w:szCs w:val="24"/>
        </w:rPr>
        <w:t xml:space="preserve"> particularly hand washing and maintaining a clean environment.</w:t>
      </w:r>
    </w:p>
    <w:p w14:paraId="77F044D8" w14:textId="77777777" w:rsidR="00EB48ED" w:rsidRPr="00A142C3" w:rsidRDefault="00EB48ED" w:rsidP="00EB48ED">
      <w:pPr>
        <w:jc w:val="both"/>
        <w:rPr>
          <w:rFonts w:ascii="Georgia" w:hAnsi="Georgia" w:cs="Calibri"/>
          <w:color w:val="595959" w:themeColor="text1" w:themeTint="A6"/>
          <w:sz w:val="24"/>
          <w:szCs w:val="24"/>
        </w:rPr>
      </w:pPr>
    </w:p>
    <w:p w14:paraId="2915A01E" w14:textId="578EA04F" w:rsidR="005C57F5" w:rsidRDefault="00EB48ED" w:rsidP="00EB48ED">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To prevent the spread of sickness, children will be</w:t>
      </w:r>
      <w:r>
        <w:rPr>
          <w:rFonts w:ascii="Georgia" w:hAnsi="Georgia" w:cs="Calibri"/>
          <w:color w:val="595959" w:themeColor="text1" w:themeTint="A6"/>
          <w:sz w:val="24"/>
          <w:szCs w:val="24"/>
        </w:rPr>
        <w:t xml:space="preserve"> excluded from attending </w:t>
      </w:r>
      <w:r w:rsidR="00F153C8">
        <w:rPr>
          <w:rFonts w:ascii="Georgia" w:hAnsi="Georgia" w:cs="Calibri"/>
          <w:color w:val="595959" w:themeColor="text1" w:themeTint="A6"/>
          <w:sz w:val="24"/>
          <w:szCs w:val="24"/>
        </w:rPr>
        <w:t>p</w:t>
      </w:r>
      <w:r>
        <w:rPr>
          <w:rFonts w:ascii="Georgia" w:hAnsi="Georgia" w:cs="Calibri"/>
          <w:color w:val="595959" w:themeColor="text1" w:themeTint="A6"/>
          <w:sz w:val="24"/>
          <w:szCs w:val="24"/>
        </w:rPr>
        <w:t>re</w:t>
      </w:r>
      <w:r w:rsidRPr="00A142C3">
        <w:rPr>
          <w:rFonts w:ascii="Georgia" w:hAnsi="Georgia" w:cs="Calibri"/>
          <w:color w:val="595959" w:themeColor="text1" w:themeTint="A6"/>
          <w:sz w:val="24"/>
          <w:szCs w:val="24"/>
        </w:rPr>
        <w:t>school when suffering from infectious diseases such as Chicken Pox,</w:t>
      </w:r>
      <w:r w:rsidR="000E43E5">
        <w:rPr>
          <w:rFonts w:ascii="Georgia" w:hAnsi="Georgia" w:cs="Calibri"/>
          <w:color w:val="595959" w:themeColor="text1" w:themeTint="A6"/>
          <w:sz w:val="24"/>
          <w:szCs w:val="24"/>
        </w:rPr>
        <w:t xml:space="preserve"> </w:t>
      </w:r>
      <w:r w:rsidR="009D3824">
        <w:rPr>
          <w:rFonts w:ascii="Georgia" w:hAnsi="Georgia" w:cs="Calibri"/>
          <w:color w:val="595959" w:themeColor="text1" w:themeTint="A6"/>
          <w:sz w:val="24"/>
          <w:szCs w:val="24"/>
        </w:rPr>
        <w:t>d</w:t>
      </w:r>
      <w:r w:rsidRPr="00A142C3">
        <w:rPr>
          <w:rFonts w:ascii="Georgia" w:hAnsi="Georgia" w:cs="Calibri"/>
          <w:color w:val="595959" w:themeColor="text1" w:themeTint="A6"/>
          <w:sz w:val="24"/>
          <w:szCs w:val="24"/>
        </w:rPr>
        <w:t>iarrhoea</w:t>
      </w:r>
      <w:r w:rsidR="009D3824">
        <w:rPr>
          <w:rFonts w:ascii="Georgia" w:hAnsi="Georgia" w:cs="Calibri"/>
          <w:color w:val="595959" w:themeColor="text1" w:themeTint="A6"/>
          <w:sz w:val="24"/>
          <w:szCs w:val="24"/>
        </w:rPr>
        <w:t xml:space="preserve"> and vomiting</w:t>
      </w:r>
      <w:r w:rsidRPr="00A142C3">
        <w:rPr>
          <w:rFonts w:ascii="Georgia" w:hAnsi="Georgia" w:cs="Calibri"/>
          <w:color w:val="595959" w:themeColor="text1" w:themeTint="A6"/>
          <w:sz w:val="24"/>
          <w:szCs w:val="24"/>
        </w:rPr>
        <w:t>, and contagious skin conditions, e.g. Impetigo, Scabies etc.</w:t>
      </w:r>
    </w:p>
    <w:p w14:paraId="1B08009A" w14:textId="77777777" w:rsidR="005C57F5" w:rsidRDefault="005C57F5" w:rsidP="00EB48ED">
      <w:pPr>
        <w:jc w:val="both"/>
        <w:rPr>
          <w:rFonts w:ascii="Georgia" w:hAnsi="Georgia" w:cs="Calibri"/>
          <w:color w:val="595959" w:themeColor="text1" w:themeTint="A6"/>
          <w:sz w:val="24"/>
          <w:szCs w:val="24"/>
        </w:rPr>
      </w:pPr>
    </w:p>
    <w:p w14:paraId="77F044D9" w14:textId="6B8EC222" w:rsidR="00EB48ED" w:rsidRPr="00A142C3" w:rsidRDefault="005C57F5" w:rsidP="00EB48ED">
      <w:pPr>
        <w:jc w:val="both"/>
        <w:rPr>
          <w:rFonts w:ascii="Georgia" w:hAnsi="Georgia" w:cs="Calibri"/>
          <w:color w:val="595959" w:themeColor="text1" w:themeTint="A6"/>
          <w:sz w:val="24"/>
          <w:szCs w:val="24"/>
        </w:rPr>
      </w:pPr>
      <w:r>
        <w:rPr>
          <w:rFonts w:ascii="Georgia" w:hAnsi="Georgia" w:cs="Calibri"/>
          <w:color w:val="595959" w:themeColor="text1" w:themeTint="A6"/>
          <w:sz w:val="24"/>
          <w:szCs w:val="24"/>
        </w:rPr>
        <w:t>T</w:t>
      </w:r>
      <w:r w:rsidR="00EB48ED" w:rsidRPr="00A142C3">
        <w:rPr>
          <w:rFonts w:ascii="Georgia" w:hAnsi="Georgia" w:cs="Calibri"/>
          <w:color w:val="595959" w:themeColor="text1" w:themeTint="A6"/>
          <w:sz w:val="24"/>
          <w:szCs w:val="24"/>
        </w:rPr>
        <w:t>he following table shows the recommended period of exclusion (taken from the HPA guidance):</w:t>
      </w:r>
    </w:p>
    <w:p w14:paraId="77F044DA" w14:textId="77777777" w:rsidR="00EB48ED" w:rsidRPr="00A142C3" w:rsidRDefault="00EB48ED" w:rsidP="00EB48ED">
      <w:pPr>
        <w:jc w:val="both"/>
        <w:rPr>
          <w:rFonts w:ascii="Georgia" w:hAnsi="Georgia" w:cs="Calibri"/>
          <w:color w:val="595959" w:themeColor="text1" w:themeTint="A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EB48ED" w:rsidRPr="00A142C3" w14:paraId="77F044DD" w14:textId="77777777" w:rsidTr="00EC27EB">
        <w:tc>
          <w:tcPr>
            <w:tcW w:w="4968" w:type="dxa"/>
          </w:tcPr>
          <w:p w14:paraId="77F044DB" w14:textId="77777777" w:rsidR="00EB48ED" w:rsidRPr="00A142C3" w:rsidRDefault="00EB48ED" w:rsidP="00EC27EB">
            <w:pPr>
              <w:jc w:val="both"/>
              <w:rPr>
                <w:rFonts w:ascii="Georgia" w:hAnsi="Georgia" w:cs="Calibri"/>
                <w:b/>
                <w:color w:val="595959" w:themeColor="text1" w:themeTint="A6"/>
                <w:sz w:val="24"/>
                <w:szCs w:val="24"/>
              </w:rPr>
            </w:pPr>
            <w:r w:rsidRPr="00A142C3">
              <w:rPr>
                <w:rFonts w:ascii="Georgia" w:hAnsi="Georgia" w:cs="Calibri"/>
                <w:b/>
                <w:color w:val="595959" w:themeColor="text1" w:themeTint="A6"/>
                <w:sz w:val="24"/>
                <w:szCs w:val="24"/>
              </w:rPr>
              <w:t>Illness / infection</w:t>
            </w:r>
          </w:p>
        </w:tc>
        <w:tc>
          <w:tcPr>
            <w:tcW w:w="4968" w:type="dxa"/>
          </w:tcPr>
          <w:p w14:paraId="77F044DC" w14:textId="77777777" w:rsidR="00EB48ED" w:rsidRPr="00A142C3" w:rsidRDefault="00EB48ED" w:rsidP="00EC27EB">
            <w:pPr>
              <w:jc w:val="both"/>
              <w:rPr>
                <w:rFonts w:ascii="Georgia" w:hAnsi="Georgia" w:cs="Calibri"/>
                <w:b/>
                <w:color w:val="595959" w:themeColor="text1" w:themeTint="A6"/>
                <w:sz w:val="24"/>
                <w:szCs w:val="24"/>
              </w:rPr>
            </w:pPr>
            <w:r w:rsidRPr="00A142C3">
              <w:rPr>
                <w:rFonts w:ascii="Georgia" w:hAnsi="Georgia" w:cs="Calibri"/>
                <w:b/>
                <w:color w:val="595959" w:themeColor="text1" w:themeTint="A6"/>
                <w:sz w:val="24"/>
                <w:szCs w:val="24"/>
              </w:rPr>
              <w:t>Recommended period of exclusion</w:t>
            </w:r>
          </w:p>
        </w:tc>
      </w:tr>
      <w:tr w:rsidR="00EB48ED" w:rsidRPr="00A142C3" w14:paraId="77F044E0" w14:textId="77777777" w:rsidTr="00EC27EB">
        <w:tc>
          <w:tcPr>
            <w:tcW w:w="4968" w:type="dxa"/>
          </w:tcPr>
          <w:p w14:paraId="77F044DE" w14:textId="77777777" w:rsidR="00EB48ED" w:rsidRPr="00A142C3" w:rsidRDefault="00EB48ED" w:rsidP="00EC27EB">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Diarrhoea and vomiting</w:t>
            </w:r>
          </w:p>
        </w:tc>
        <w:tc>
          <w:tcPr>
            <w:tcW w:w="4968" w:type="dxa"/>
          </w:tcPr>
          <w:p w14:paraId="77F044DF" w14:textId="77777777" w:rsidR="00EB48ED" w:rsidRPr="00A142C3" w:rsidRDefault="00EB48ED" w:rsidP="00EC27EB">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48 hours from last episode of diarrhoea and vomiting</w:t>
            </w:r>
          </w:p>
        </w:tc>
      </w:tr>
      <w:tr w:rsidR="00EB48ED" w:rsidRPr="00A142C3" w14:paraId="77F044E3" w14:textId="77777777" w:rsidTr="00EC27EB">
        <w:tc>
          <w:tcPr>
            <w:tcW w:w="4968" w:type="dxa"/>
          </w:tcPr>
          <w:p w14:paraId="77F044E1" w14:textId="77777777" w:rsidR="00EB48ED" w:rsidRPr="00A142C3" w:rsidRDefault="00EB48ED" w:rsidP="00EC27EB">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Chicken pox</w:t>
            </w:r>
          </w:p>
        </w:tc>
        <w:tc>
          <w:tcPr>
            <w:tcW w:w="4968" w:type="dxa"/>
          </w:tcPr>
          <w:p w14:paraId="77F044E2" w14:textId="469D7473" w:rsidR="00EB48ED" w:rsidRPr="00A142C3" w:rsidRDefault="00EB48ED" w:rsidP="00EC27EB">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5 days from onset of rash</w:t>
            </w:r>
            <w:r w:rsidR="00573FD8">
              <w:rPr>
                <w:rFonts w:ascii="Georgia" w:hAnsi="Georgia" w:cs="Calibri"/>
                <w:color w:val="595959" w:themeColor="text1" w:themeTint="A6"/>
                <w:sz w:val="24"/>
                <w:szCs w:val="24"/>
              </w:rPr>
              <w:t>/</w:t>
            </w:r>
            <w:r w:rsidR="00A72207">
              <w:rPr>
                <w:rFonts w:ascii="Georgia" w:hAnsi="Georgia" w:cs="Calibri"/>
                <w:color w:val="595959" w:themeColor="text1" w:themeTint="A6"/>
                <w:sz w:val="24"/>
                <w:szCs w:val="24"/>
              </w:rPr>
              <w:t>spots have scabbed over and dried</w:t>
            </w:r>
          </w:p>
        </w:tc>
      </w:tr>
      <w:tr w:rsidR="00EB48ED" w:rsidRPr="00A142C3" w14:paraId="77F044E6" w14:textId="77777777" w:rsidTr="00EC27EB">
        <w:tc>
          <w:tcPr>
            <w:tcW w:w="4968" w:type="dxa"/>
          </w:tcPr>
          <w:p w14:paraId="77F044E4" w14:textId="77777777" w:rsidR="00EB48ED" w:rsidRPr="00A142C3" w:rsidRDefault="00EB48ED" w:rsidP="00EC27EB">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Impetigo</w:t>
            </w:r>
          </w:p>
        </w:tc>
        <w:tc>
          <w:tcPr>
            <w:tcW w:w="4968" w:type="dxa"/>
          </w:tcPr>
          <w:p w14:paraId="77F044E5" w14:textId="77777777" w:rsidR="00EB48ED" w:rsidRPr="00A142C3" w:rsidRDefault="00EB48ED" w:rsidP="00EC27EB">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Until lesions are crusted or healed</w:t>
            </w:r>
          </w:p>
        </w:tc>
      </w:tr>
      <w:tr w:rsidR="00EB48ED" w:rsidRPr="00A142C3" w14:paraId="77F044E9" w14:textId="77777777" w:rsidTr="00EC27EB">
        <w:tc>
          <w:tcPr>
            <w:tcW w:w="4968" w:type="dxa"/>
          </w:tcPr>
          <w:p w14:paraId="77F044E7" w14:textId="77777777" w:rsidR="00EB48ED" w:rsidRPr="00A142C3" w:rsidRDefault="00EB48ED" w:rsidP="00EC27EB">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Conjunctivitis</w:t>
            </w:r>
          </w:p>
        </w:tc>
        <w:tc>
          <w:tcPr>
            <w:tcW w:w="4968" w:type="dxa"/>
          </w:tcPr>
          <w:p w14:paraId="77F044E8" w14:textId="77777777" w:rsidR="00EB48ED" w:rsidRPr="00A142C3" w:rsidRDefault="00EB48ED" w:rsidP="00EC27EB">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None although, we recommend that medical advice is sought as it is highly contagious</w:t>
            </w:r>
          </w:p>
        </w:tc>
      </w:tr>
      <w:tr w:rsidR="00EB48ED" w:rsidRPr="00A142C3" w14:paraId="77F044EC" w14:textId="77777777" w:rsidTr="00EC27EB">
        <w:tc>
          <w:tcPr>
            <w:tcW w:w="4968" w:type="dxa"/>
          </w:tcPr>
          <w:p w14:paraId="77F044EA" w14:textId="77777777" w:rsidR="00EB48ED" w:rsidRPr="00A142C3" w:rsidRDefault="00EB48ED" w:rsidP="00EC27EB">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Scabies</w:t>
            </w:r>
          </w:p>
        </w:tc>
        <w:tc>
          <w:tcPr>
            <w:tcW w:w="4968" w:type="dxa"/>
          </w:tcPr>
          <w:p w14:paraId="77F044EB" w14:textId="77777777" w:rsidR="00EB48ED" w:rsidRPr="00A142C3" w:rsidRDefault="00EB48ED" w:rsidP="00EC27EB">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Child can return after first treatment</w:t>
            </w:r>
          </w:p>
        </w:tc>
      </w:tr>
      <w:tr w:rsidR="009573C2" w:rsidRPr="00A142C3" w14:paraId="3B0B9F6D" w14:textId="77777777" w:rsidTr="00EC27EB">
        <w:tc>
          <w:tcPr>
            <w:tcW w:w="4968" w:type="dxa"/>
          </w:tcPr>
          <w:p w14:paraId="6B039C24" w14:textId="558D656F" w:rsidR="009573C2" w:rsidRPr="009573C2" w:rsidRDefault="009573C2" w:rsidP="00EC27EB">
            <w:pPr>
              <w:jc w:val="both"/>
              <w:rPr>
                <w:rFonts w:ascii="Georgia" w:hAnsi="Georgia" w:cs="Calibri"/>
                <w:color w:val="595959" w:themeColor="text1" w:themeTint="A6"/>
                <w:sz w:val="24"/>
                <w:szCs w:val="24"/>
                <w:highlight w:val="lightGray"/>
              </w:rPr>
            </w:pPr>
            <w:r w:rsidRPr="009573C2">
              <w:rPr>
                <w:rFonts w:ascii="Georgia" w:hAnsi="Georgia" w:cs="Calibri"/>
                <w:color w:val="595959" w:themeColor="text1" w:themeTint="A6"/>
                <w:sz w:val="24"/>
                <w:szCs w:val="24"/>
                <w:highlight w:val="lightGray"/>
              </w:rPr>
              <w:t xml:space="preserve">Coronavirus (symptomatic/positive) </w:t>
            </w:r>
          </w:p>
        </w:tc>
        <w:tc>
          <w:tcPr>
            <w:tcW w:w="4968" w:type="dxa"/>
          </w:tcPr>
          <w:p w14:paraId="0489F1BD" w14:textId="541EB5BE" w:rsidR="009573C2" w:rsidRPr="009573C2" w:rsidRDefault="009573C2" w:rsidP="00EC27EB">
            <w:pPr>
              <w:jc w:val="both"/>
              <w:rPr>
                <w:rFonts w:ascii="Georgia" w:hAnsi="Georgia" w:cs="Calibri"/>
                <w:color w:val="595959" w:themeColor="text1" w:themeTint="A6"/>
                <w:sz w:val="24"/>
                <w:szCs w:val="24"/>
                <w:highlight w:val="lightGray"/>
              </w:rPr>
            </w:pPr>
            <w:r w:rsidRPr="009573C2">
              <w:rPr>
                <w:rFonts w:ascii="Georgia" w:hAnsi="Georgia" w:cs="Calibri"/>
                <w:color w:val="595959" w:themeColor="text1" w:themeTint="A6"/>
                <w:sz w:val="24"/>
                <w:szCs w:val="24"/>
                <w:highlight w:val="lightGray"/>
              </w:rPr>
              <w:t>1</w:t>
            </w:r>
            <w:r w:rsidR="007D1337">
              <w:rPr>
                <w:rFonts w:ascii="Georgia" w:hAnsi="Georgia" w:cs="Calibri"/>
                <w:color w:val="595959" w:themeColor="text1" w:themeTint="A6"/>
                <w:sz w:val="24"/>
                <w:szCs w:val="24"/>
                <w:highlight w:val="lightGray"/>
              </w:rPr>
              <w:t>0</w:t>
            </w:r>
            <w:r w:rsidRPr="009573C2">
              <w:rPr>
                <w:rFonts w:ascii="Georgia" w:hAnsi="Georgia" w:cs="Calibri"/>
                <w:color w:val="595959" w:themeColor="text1" w:themeTint="A6"/>
                <w:sz w:val="24"/>
                <w:szCs w:val="24"/>
                <w:highlight w:val="lightGray"/>
              </w:rPr>
              <w:t xml:space="preserve"> days</w:t>
            </w:r>
            <w:r w:rsidR="007D1337">
              <w:rPr>
                <w:rFonts w:ascii="Georgia" w:hAnsi="Georgia" w:cs="Calibri"/>
                <w:color w:val="595959" w:themeColor="text1" w:themeTint="A6"/>
                <w:sz w:val="24"/>
                <w:szCs w:val="24"/>
                <w:highlight w:val="lightGray"/>
              </w:rPr>
              <w:t xml:space="preserve"> (14 days if a confirmed case in the household or support bubble)</w:t>
            </w:r>
          </w:p>
        </w:tc>
      </w:tr>
    </w:tbl>
    <w:p w14:paraId="77F044ED" w14:textId="77777777" w:rsidR="00EB48ED" w:rsidRPr="00A142C3" w:rsidRDefault="00EB48ED" w:rsidP="00EB48ED">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For a full list please see the guidance poster within the main hall (above the Foxes tent).</w:t>
      </w:r>
    </w:p>
    <w:p w14:paraId="77F044EE" w14:textId="77777777" w:rsidR="00EB48ED" w:rsidRPr="00A142C3" w:rsidRDefault="00EB48ED" w:rsidP="00EB48ED">
      <w:pPr>
        <w:jc w:val="both"/>
        <w:rPr>
          <w:rFonts w:ascii="Georgia" w:hAnsi="Georgia" w:cs="Calibri"/>
          <w:color w:val="595959" w:themeColor="text1" w:themeTint="A6"/>
          <w:sz w:val="24"/>
          <w:szCs w:val="24"/>
        </w:rPr>
      </w:pPr>
    </w:p>
    <w:p w14:paraId="77F044EF" w14:textId="77777777" w:rsidR="00EB48ED" w:rsidRPr="00A142C3" w:rsidRDefault="00EB48ED" w:rsidP="00EB48ED">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Parents must regularly check their child for Head Lice and treat accordingly.</w:t>
      </w:r>
    </w:p>
    <w:p w14:paraId="77F044F0" w14:textId="77777777" w:rsidR="00EB48ED" w:rsidRPr="00A142C3" w:rsidRDefault="00EB48ED" w:rsidP="00EB48ED">
      <w:pPr>
        <w:jc w:val="both"/>
        <w:rPr>
          <w:rFonts w:ascii="Georgia" w:hAnsi="Georgia" w:cs="Calibri"/>
          <w:color w:val="595959" w:themeColor="text1" w:themeTint="A6"/>
          <w:sz w:val="24"/>
          <w:szCs w:val="24"/>
        </w:rPr>
      </w:pPr>
    </w:p>
    <w:p w14:paraId="77F044F1" w14:textId="6B0AB291" w:rsidR="00EB48ED" w:rsidRDefault="00EB48ED" w:rsidP="00EB48ED">
      <w:pPr>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Children</w:t>
      </w:r>
      <w:r>
        <w:rPr>
          <w:rFonts w:ascii="Georgia" w:hAnsi="Georgia" w:cs="Calibri"/>
          <w:color w:val="595959" w:themeColor="text1" w:themeTint="A6"/>
          <w:sz w:val="24"/>
          <w:szCs w:val="24"/>
        </w:rPr>
        <w:t xml:space="preserve"> must not be returned to </w:t>
      </w:r>
      <w:r w:rsidR="001B35F2">
        <w:rPr>
          <w:rFonts w:ascii="Georgia" w:hAnsi="Georgia" w:cs="Calibri"/>
          <w:color w:val="595959" w:themeColor="text1" w:themeTint="A6"/>
          <w:sz w:val="24"/>
          <w:szCs w:val="24"/>
        </w:rPr>
        <w:t>p</w:t>
      </w:r>
      <w:r>
        <w:rPr>
          <w:rFonts w:ascii="Georgia" w:hAnsi="Georgia" w:cs="Calibri"/>
          <w:color w:val="595959" w:themeColor="text1" w:themeTint="A6"/>
          <w:sz w:val="24"/>
          <w:szCs w:val="24"/>
        </w:rPr>
        <w:t>re</w:t>
      </w:r>
      <w:r w:rsidRPr="00A142C3">
        <w:rPr>
          <w:rFonts w:ascii="Georgia" w:hAnsi="Georgia" w:cs="Calibri"/>
          <w:color w:val="595959" w:themeColor="text1" w:themeTint="A6"/>
          <w:sz w:val="24"/>
          <w:szCs w:val="24"/>
        </w:rPr>
        <w:t>school immediately after their immunisation injections, as occasionally they may suffer reactions to the injections.</w:t>
      </w:r>
    </w:p>
    <w:p w14:paraId="14714D6E" w14:textId="59B4260A" w:rsidR="007D1337" w:rsidRDefault="007D1337" w:rsidP="00EB48ED">
      <w:pPr>
        <w:jc w:val="both"/>
        <w:rPr>
          <w:rFonts w:ascii="Georgia" w:hAnsi="Georgia" w:cs="Calibri"/>
          <w:color w:val="595959" w:themeColor="text1" w:themeTint="A6"/>
          <w:sz w:val="24"/>
          <w:szCs w:val="24"/>
        </w:rPr>
      </w:pPr>
    </w:p>
    <w:p w14:paraId="58E5C04F" w14:textId="69DF8184" w:rsidR="007D1337" w:rsidRPr="007D1337" w:rsidRDefault="007D1337" w:rsidP="007D1337">
      <w:pPr>
        <w:jc w:val="both"/>
        <w:rPr>
          <w:rFonts w:ascii="Georgia" w:hAnsi="Georgia" w:cs="Arial"/>
          <w:color w:val="595959"/>
          <w:sz w:val="24"/>
          <w:szCs w:val="24"/>
          <w:highlight w:val="lightGray"/>
        </w:rPr>
      </w:pPr>
      <w:r w:rsidRPr="007D1337">
        <w:rPr>
          <w:rFonts w:ascii="Georgia" w:hAnsi="Georgia" w:cs="Arial"/>
          <w:color w:val="595959"/>
          <w:sz w:val="24"/>
          <w:szCs w:val="24"/>
          <w:highlight w:val="lightGray"/>
        </w:rPr>
        <w:t xml:space="preserve">If a child develops either a high fever or a new or persistent cough parents/carer will be contacted immediately and asked to collect their child as a matter of urgency. The child will be moved to the Yew Tree Room where a member of staff will wait for the parent to collect them. This child will not be allowed to return to preschool until a negative test result has been obtained. In the case of the child testing positive guidance from Public Health England will be followed. Please see protocols for dealing with a positive diagnosis. We ask staff who display symptoms to be tested as a matter of urgency and inform Gemma Hardy of the outcome of the test.  If the test is negative the staff member can return to work as soon as they feel well enough to do so. </w:t>
      </w:r>
    </w:p>
    <w:p w14:paraId="010F7F61" w14:textId="77777777" w:rsidR="007D1337" w:rsidRPr="007D1337" w:rsidRDefault="007D1337" w:rsidP="007D1337">
      <w:pPr>
        <w:jc w:val="both"/>
        <w:rPr>
          <w:rFonts w:ascii="Georgia" w:hAnsi="Georgia" w:cs="Arial"/>
          <w:color w:val="595959"/>
          <w:sz w:val="24"/>
          <w:szCs w:val="24"/>
          <w:highlight w:val="lightGray"/>
        </w:rPr>
      </w:pPr>
      <w:r w:rsidRPr="007D1337">
        <w:rPr>
          <w:rFonts w:ascii="Georgia" w:hAnsi="Georgia" w:cs="Arial"/>
          <w:color w:val="595959"/>
          <w:sz w:val="24"/>
          <w:szCs w:val="24"/>
          <w:highlight w:val="lightGray"/>
        </w:rPr>
        <w:t xml:space="preserve">Any staff member that has been in contact with a child that has been taken home due to displaying symptoms should wash their hands for at least 20 seconds after caring for the child. All toys, surfaces, resources that the child has come in to contact with will be thoroughly disinfected including the isolating room. PPE will be worn by the staff member attending to the unwell child. Waste will be disposed of in accordance with the government guidance. </w:t>
      </w:r>
    </w:p>
    <w:p w14:paraId="4A965633" w14:textId="77777777" w:rsidR="007D1337" w:rsidRPr="007D1337" w:rsidRDefault="007D1337" w:rsidP="007D1337">
      <w:pPr>
        <w:pStyle w:val="ListParagraph"/>
        <w:numPr>
          <w:ilvl w:val="0"/>
          <w:numId w:val="10"/>
        </w:numPr>
        <w:rPr>
          <w:rFonts w:ascii="Georgia" w:hAnsi="Georgia" w:cs="Arial"/>
          <w:color w:val="595959"/>
          <w:sz w:val="24"/>
          <w:szCs w:val="24"/>
          <w:highlight w:val="lightGray"/>
        </w:rPr>
      </w:pPr>
      <w:r w:rsidRPr="007D1337">
        <w:rPr>
          <w:rFonts w:ascii="Georgia" w:hAnsi="Georgia" w:cs="Arial"/>
          <w:color w:val="595959"/>
          <w:sz w:val="24"/>
          <w:szCs w:val="24"/>
          <w:highlight w:val="lightGray"/>
        </w:rPr>
        <w:t xml:space="preserve">Social distancing will be observed throughout the preschool where possible. </w:t>
      </w:r>
    </w:p>
    <w:p w14:paraId="0475B195" w14:textId="77777777" w:rsidR="007D1337" w:rsidRPr="007D1337" w:rsidRDefault="007D1337" w:rsidP="007D1337">
      <w:pPr>
        <w:pStyle w:val="ListParagraph"/>
        <w:numPr>
          <w:ilvl w:val="0"/>
          <w:numId w:val="10"/>
        </w:numPr>
        <w:rPr>
          <w:rFonts w:ascii="Georgia" w:hAnsi="Georgia" w:cs="Arial"/>
          <w:color w:val="595959"/>
          <w:sz w:val="24"/>
          <w:szCs w:val="24"/>
          <w:highlight w:val="lightGray"/>
        </w:rPr>
      </w:pPr>
      <w:r w:rsidRPr="007D1337">
        <w:rPr>
          <w:rFonts w:ascii="Georgia" w:hAnsi="Georgia" w:cs="Arial"/>
          <w:color w:val="595959"/>
          <w:sz w:val="24"/>
          <w:szCs w:val="24"/>
          <w:highlight w:val="lightGray"/>
        </w:rPr>
        <w:t>Children will be supervised to wash their hands regularly, for at least 20 seconds.</w:t>
      </w:r>
    </w:p>
    <w:p w14:paraId="322A51E9" w14:textId="77777777" w:rsidR="007D1337" w:rsidRPr="007D1337" w:rsidRDefault="007D1337" w:rsidP="007D1337">
      <w:pPr>
        <w:pStyle w:val="ListParagraph"/>
        <w:numPr>
          <w:ilvl w:val="0"/>
          <w:numId w:val="10"/>
        </w:numPr>
        <w:rPr>
          <w:rFonts w:ascii="Georgia" w:hAnsi="Georgia" w:cs="Arial"/>
          <w:color w:val="595959"/>
          <w:sz w:val="24"/>
          <w:szCs w:val="24"/>
          <w:highlight w:val="lightGray"/>
        </w:rPr>
      </w:pPr>
      <w:r w:rsidRPr="007D1337">
        <w:rPr>
          <w:rFonts w:ascii="Georgia" w:hAnsi="Georgia" w:cs="Arial"/>
          <w:color w:val="595959"/>
          <w:sz w:val="24"/>
          <w:szCs w:val="24"/>
          <w:highlight w:val="lightGray"/>
        </w:rPr>
        <w:t>Staff should follow the hand washing guidelines.</w:t>
      </w:r>
    </w:p>
    <w:p w14:paraId="1C9514A3" w14:textId="77777777" w:rsidR="007D1337" w:rsidRPr="007D1337" w:rsidRDefault="007D1337" w:rsidP="007D1337">
      <w:pPr>
        <w:pStyle w:val="ListParagraph"/>
        <w:numPr>
          <w:ilvl w:val="0"/>
          <w:numId w:val="10"/>
        </w:numPr>
        <w:rPr>
          <w:rFonts w:ascii="Georgia" w:hAnsi="Georgia" w:cs="Arial"/>
          <w:color w:val="595959"/>
          <w:sz w:val="24"/>
          <w:szCs w:val="24"/>
          <w:highlight w:val="lightGray"/>
        </w:rPr>
      </w:pPr>
      <w:r w:rsidRPr="007D1337">
        <w:rPr>
          <w:rFonts w:ascii="Georgia" w:hAnsi="Georgia" w:cs="Arial"/>
          <w:color w:val="595959"/>
          <w:sz w:val="24"/>
          <w:szCs w:val="24"/>
          <w:highlight w:val="lightGray"/>
        </w:rPr>
        <w:t>Any member of staff who develops the symptoms will leave the setting and follow the self-isolating guidelines.</w:t>
      </w:r>
    </w:p>
    <w:p w14:paraId="1E458583" w14:textId="77777777" w:rsidR="007D1337" w:rsidRPr="007D1337" w:rsidRDefault="007D1337" w:rsidP="007D1337">
      <w:pPr>
        <w:pStyle w:val="ListParagraph"/>
        <w:numPr>
          <w:ilvl w:val="0"/>
          <w:numId w:val="10"/>
        </w:numPr>
        <w:rPr>
          <w:rFonts w:ascii="Georgia" w:hAnsi="Georgia" w:cs="Arial"/>
          <w:color w:val="595959"/>
          <w:sz w:val="24"/>
          <w:szCs w:val="24"/>
          <w:highlight w:val="lightGray"/>
        </w:rPr>
      </w:pPr>
      <w:r w:rsidRPr="007D1337">
        <w:rPr>
          <w:rFonts w:ascii="Georgia" w:hAnsi="Georgia" w:cs="Arial"/>
          <w:color w:val="595959"/>
          <w:sz w:val="24"/>
          <w:szCs w:val="24"/>
          <w:highlight w:val="lightGray"/>
        </w:rPr>
        <w:t>The setting will be thoroughly cleaned throughout the day and at the end of each day.</w:t>
      </w:r>
    </w:p>
    <w:p w14:paraId="6C1FB353" w14:textId="77777777" w:rsidR="007D1337" w:rsidRPr="007D1337" w:rsidRDefault="007D1337" w:rsidP="007D1337">
      <w:pPr>
        <w:pStyle w:val="ListParagraph"/>
        <w:numPr>
          <w:ilvl w:val="0"/>
          <w:numId w:val="10"/>
        </w:numPr>
        <w:rPr>
          <w:rFonts w:ascii="Georgia" w:hAnsi="Georgia" w:cs="Arial"/>
          <w:color w:val="595959"/>
          <w:sz w:val="24"/>
          <w:szCs w:val="24"/>
          <w:highlight w:val="lightGray"/>
        </w:rPr>
      </w:pPr>
      <w:r w:rsidRPr="007D1337">
        <w:rPr>
          <w:rFonts w:ascii="Georgia" w:hAnsi="Georgia" w:cs="Arial"/>
          <w:color w:val="595959"/>
          <w:sz w:val="24"/>
          <w:szCs w:val="24"/>
          <w:highlight w:val="lightGray"/>
        </w:rPr>
        <w:t>Snack will be served to the children individually.</w:t>
      </w:r>
    </w:p>
    <w:p w14:paraId="172F74F6" w14:textId="77777777" w:rsidR="007D1337" w:rsidRPr="007D1337" w:rsidRDefault="007D1337" w:rsidP="007D1337">
      <w:pPr>
        <w:pStyle w:val="ListParagraph"/>
        <w:numPr>
          <w:ilvl w:val="0"/>
          <w:numId w:val="10"/>
        </w:numPr>
        <w:rPr>
          <w:rFonts w:ascii="Georgia" w:hAnsi="Georgia" w:cs="Arial"/>
          <w:color w:val="595959"/>
          <w:sz w:val="24"/>
          <w:szCs w:val="24"/>
          <w:highlight w:val="lightGray"/>
        </w:rPr>
      </w:pPr>
      <w:r w:rsidRPr="007D1337">
        <w:rPr>
          <w:rFonts w:ascii="Georgia" w:hAnsi="Georgia" w:cs="Arial"/>
          <w:color w:val="595959"/>
          <w:sz w:val="24"/>
          <w:szCs w:val="24"/>
          <w:highlight w:val="lightGray"/>
        </w:rPr>
        <w:lastRenderedPageBreak/>
        <w:t xml:space="preserve">Parents will be asked to stager drop off and collections and will not be allowed to enter the preschool rooms, they will be advised as to how this process will work. When it is essential for a parent to enter the preschool rooms, they will be asked to </w:t>
      </w:r>
      <w:proofErr w:type="spellStart"/>
      <w:r w:rsidRPr="007D1337">
        <w:rPr>
          <w:rFonts w:ascii="Georgia" w:hAnsi="Georgia" w:cs="Arial"/>
          <w:color w:val="595959"/>
          <w:sz w:val="24"/>
          <w:szCs w:val="24"/>
          <w:highlight w:val="lightGray"/>
        </w:rPr>
        <w:t>ear</w:t>
      </w:r>
      <w:proofErr w:type="spellEnd"/>
      <w:r w:rsidRPr="007D1337">
        <w:rPr>
          <w:rFonts w:ascii="Georgia" w:hAnsi="Georgia" w:cs="Arial"/>
          <w:color w:val="595959"/>
          <w:sz w:val="24"/>
          <w:szCs w:val="24"/>
          <w:highlight w:val="lightGray"/>
        </w:rPr>
        <w:t xml:space="preserve"> a mask or face covering.</w:t>
      </w:r>
    </w:p>
    <w:p w14:paraId="12A6B3F2" w14:textId="77777777" w:rsidR="007D1337" w:rsidRPr="007D1337" w:rsidRDefault="007D1337" w:rsidP="007D1337">
      <w:pPr>
        <w:pStyle w:val="ListParagraph"/>
        <w:numPr>
          <w:ilvl w:val="0"/>
          <w:numId w:val="10"/>
        </w:numPr>
        <w:rPr>
          <w:rFonts w:ascii="Georgia" w:hAnsi="Georgia" w:cs="Arial"/>
          <w:color w:val="595959"/>
          <w:sz w:val="24"/>
          <w:szCs w:val="24"/>
          <w:highlight w:val="lightGray"/>
        </w:rPr>
      </w:pPr>
      <w:r w:rsidRPr="007D1337">
        <w:rPr>
          <w:rFonts w:ascii="Georgia" w:hAnsi="Georgia" w:cs="Arial"/>
          <w:color w:val="595959"/>
          <w:sz w:val="24"/>
          <w:szCs w:val="24"/>
          <w:highlight w:val="lightGray"/>
        </w:rPr>
        <w:t xml:space="preserve">If a member of your household develops one or more of the symptoms, please follow the stay at home guidance and self-isolate as a family whilst awaiting your test results. </w:t>
      </w:r>
    </w:p>
    <w:p w14:paraId="205215B2" w14:textId="77777777" w:rsidR="007D1337" w:rsidRPr="007D1337" w:rsidRDefault="007D1337" w:rsidP="007D1337">
      <w:pPr>
        <w:pStyle w:val="ListParagraph"/>
        <w:ind w:left="1140"/>
        <w:rPr>
          <w:rFonts w:ascii="Georgia" w:hAnsi="Georgia" w:cs="Arial"/>
          <w:color w:val="595959"/>
          <w:sz w:val="24"/>
          <w:szCs w:val="24"/>
          <w:highlight w:val="lightGray"/>
        </w:rPr>
      </w:pPr>
    </w:p>
    <w:p w14:paraId="08170BC9" w14:textId="77777777" w:rsidR="007D1337" w:rsidRPr="007D1337" w:rsidRDefault="007D1337" w:rsidP="007D1337">
      <w:pPr>
        <w:rPr>
          <w:rFonts w:ascii="Georgia" w:hAnsi="Georgia" w:cs="Arial"/>
          <w:color w:val="595959"/>
          <w:sz w:val="24"/>
          <w:szCs w:val="24"/>
          <w:highlight w:val="lightGray"/>
        </w:rPr>
      </w:pPr>
      <w:r w:rsidRPr="007D1337">
        <w:rPr>
          <w:rFonts w:ascii="Georgia" w:hAnsi="Georgia" w:cs="Arial"/>
          <w:color w:val="595959"/>
          <w:sz w:val="24"/>
          <w:szCs w:val="24"/>
          <w:highlight w:val="lightGray"/>
        </w:rPr>
        <w:t xml:space="preserve">Whiteley Preschool will follow the guidance and instructions of the Government and Public Health England.  At this time only children of classified key workers will be able to attend the setting. </w:t>
      </w:r>
    </w:p>
    <w:p w14:paraId="772BC162" w14:textId="77777777" w:rsidR="007D1337" w:rsidRPr="007D1337" w:rsidRDefault="007D1337" w:rsidP="007D1337">
      <w:pPr>
        <w:rPr>
          <w:rFonts w:ascii="Georgia" w:hAnsi="Georgia" w:cs="Arial"/>
          <w:color w:val="595959"/>
          <w:sz w:val="24"/>
          <w:szCs w:val="24"/>
          <w:highlight w:val="lightGray"/>
        </w:rPr>
      </w:pPr>
    </w:p>
    <w:p w14:paraId="64A6C29D" w14:textId="77777777" w:rsidR="007D1337" w:rsidRPr="007D1337" w:rsidRDefault="007D1337" w:rsidP="007D1337">
      <w:pPr>
        <w:rPr>
          <w:rFonts w:ascii="Georgia" w:hAnsi="Georgia" w:cs="Arial"/>
          <w:color w:val="595959"/>
          <w:sz w:val="24"/>
          <w:szCs w:val="24"/>
          <w:highlight w:val="lightGray"/>
        </w:rPr>
      </w:pPr>
      <w:r w:rsidRPr="007D1337">
        <w:rPr>
          <w:rFonts w:ascii="Georgia" w:hAnsi="Georgia" w:cs="Arial"/>
          <w:color w:val="595959"/>
          <w:sz w:val="24"/>
          <w:szCs w:val="24"/>
          <w:highlight w:val="lightGray"/>
        </w:rPr>
        <w:t>PPE is available for staff but should only be used for toileting, changing nappies and spillages of bodily fluids, Face masks should only be worn where a member of staff is looking after a child who is displaying symptoms and the 2 metre distance cannot be kept.</w:t>
      </w:r>
    </w:p>
    <w:p w14:paraId="6C84DE2B" w14:textId="77777777" w:rsidR="007D1337" w:rsidRDefault="007D1337" w:rsidP="007D1337">
      <w:pPr>
        <w:jc w:val="both"/>
        <w:rPr>
          <w:rFonts w:ascii="Georgia" w:hAnsi="Georgia" w:cs="Arial"/>
        </w:rPr>
      </w:pPr>
    </w:p>
    <w:p w14:paraId="6F24267F" w14:textId="77777777" w:rsidR="007D1337" w:rsidRDefault="007D1337" w:rsidP="00EB48ED">
      <w:pPr>
        <w:jc w:val="both"/>
        <w:rPr>
          <w:rFonts w:ascii="Georgia" w:hAnsi="Georgia" w:cs="Calibri"/>
          <w:color w:val="595959" w:themeColor="text1" w:themeTint="A6"/>
          <w:sz w:val="24"/>
          <w:szCs w:val="24"/>
        </w:rPr>
      </w:pPr>
    </w:p>
    <w:p w14:paraId="00B39076" w14:textId="7DCBBA5C" w:rsidR="00C07CC7" w:rsidRPr="00C07CC7" w:rsidRDefault="00C07CC7" w:rsidP="00EB48ED">
      <w:pPr>
        <w:jc w:val="both"/>
        <w:rPr>
          <w:rFonts w:ascii="Georgia" w:hAnsi="Georgia" w:cs="Calibri"/>
          <w:b/>
          <w:bCs/>
          <w:color w:val="595959" w:themeColor="text1" w:themeTint="A6"/>
          <w:sz w:val="24"/>
          <w:szCs w:val="24"/>
        </w:rPr>
      </w:pPr>
      <w:r w:rsidRPr="00C07CC7">
        <w:rPr>
          <w:rFonts w:ascii="Georgia" w:hAnsi="Georgia" w:cs="Calibri"/>
          <w:b/>
          <w:bCs/>
          <w:color w:val="595959" w:themeColor="text1" w:themeTint="A6"/>
          <w:sz w:val="24"/>
          <w:szCs w:val="24"/>
        </w:rPr>
        <w:t>Medicines</w:t>
      </w:r>
    </w:p>
    <w:p w14:paraId="77F044F2" w14:textId="77777777" w:rsidR="00EB48ED" w:rsidRPr="00A142C3" w:rsidRDefault="00EB48ED" w:rsidP="00EB48ED">
      <w:pPr>
        <w:rPr>
          <w:rFonts w:ascii="Georgia" w:hAnsi="Georgia" w:cs="Calibri"/>
          <w:color w:val="595959" w:themeColor="text1" w:themeTint="A6"/>
          <w:sz w:val="24"/>
          <w:szCs w:val="24"/>
        </w:rPr>
      </w:pPr>
    </w:p>
    <w:p w14:paraId="77F044F3" w14:textId="606481CD" w:rsidR="00EB48ED" w:rsidRPr="00A142C3" w:rsidRDefault="00EB48ED" w:rsidP="00EB48ED">
      <w:pPr>
        <w:numPr>
          <w:ilvl w:val="0"/>
          <w:numId w:val="7"/>
        </w:numPr>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Medicines may be administered in line with the Medicatio</w:t>
      </w:r>
      <w:r>
        <w:rPr>
          <w:rFonts w:ascii="Georgia" w:hAnsi="Georgia" w:cs="Calibri"/>
          <w:color w:val="595959" w:themeColor="text1" w:themeTint="A6"/>
          <w:sz w:val="24"/>
          <w:szCs w:val="24"/>
        </w:rPr>
        <w:t xml:space="preserve">n </w:t>
      </w:r>
      <w:r w:rsidR="00C07CC7">
        <w:rPr>
          <w:rFonts w:ascii="Georgia" w:hAnsi="Georgia" w:cs="Calibri"/>
          <w:color w:val="595959" w:themeColor="text1" w:themeTint="A6"/>
          <w:sz w:val="24"/>
          <w:szCs w:val="24"/>
        </w:rPr>
        <w:t>P</w:t>
      </w:r>
      <w:r>
        <w:rPr>
          <w:rFonts w:ascii="Georgia" w:hAnsi="Georgia" w:cs="Calibri"/>
          <w:color w:val="595959" w:themeColor="text1" w:themeTint="A6"/>
          <w:sz w:val="24"/>
          <w:szCs w:val="24"/>
        </w:rPr>
        <w:t>olicy and P</w:t>
      </w:r>
      <w:r w:rsidRPr="00A142C3">
        <w:rPr>
          <w:rFonts w:ascii="Georgia" w:hAnsi="Georgia" w:cs="Calibri"/>
          <w:color w:val="595959" w:themeColor="text1" w:themeTint="A6"/>
          <w:sz w:val="24"/>
          <w:szCs w:val="24"/>
        </w:rPr>
        <w:t xml:space="preserve">rocedure. </w:t>
      </w:r>
    </w:p>
    <w:p w14:paraId="77F044F4" w14:textId="77777777" w:rsidR="00EB48ED" w:rsidRPr="00A142C3" w:rsidRDefault="00EB48ED" w:rsidP="00EB48ED">
      <w:pPr>
        <w:numPr>
          <w:ilvl w:val="0"/>
          <w:numId w:val="7"/>
        </w:numPr>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Written Parental Medicine Agreement must be provided for all non-prescribed medicine in addition to the Medication Consent Form which must be completed and signed by the parent / carer for each medicine.</w:t>
      </w:r>
    </w:p>
    <w:p w14:paraId="77F044F5" w14:textId="77777777" w:rsidR="00EB48ED" w:rsidRPr="00A142C3" w:rsidRDefault="00EB48ED" w:rsidP="00EB48ED">
      <w:pPr>
        <w:ind w:left="60"/>
        <w:rPr>
          <w:rFonts w:ascii="Georgia" w:hAnsi="Georgia" w:cs="Calibri"/>
          <w:color w:val="595959" w:themeColor="text1" w:themeTint="A6"/>
          <w:sz w:val="24"/>
          <w:szCs w:val="24"/>
        </w:rPr>
      </w:pPr>
    </w:p>
    <w:p w14:paraId="77F044F7" w14:textId="16037B0B" w:rsidR="00EB48ED" w:rsidRPr="00A142C3" w:rsidRDefault="00EB48ED" w:rsidP="00AF05EA">
      <w:pPr>
        <w:pStyle w:val="BodyTextIndent"/>
        <w:jc w:val="both"/>
        <w:rPr>
          <w:rFonts w:ascii="Georgia" w:hAnsi="Georgia" w:cs="Calibri"/>
          <w:color w:val="595959" w:themeColor="text1" w:themeTint="A6"/>
        </w:rPr>
      </w:pPr>
      <w:r w:rsidRPr="00A142C3">
        <w:rPr>
          <w:rFonts w:ascii="Georgia" w:hAnsi="Georgia" w:cs="Calibri"/>
          <w:color w:val="595959" w:themeColor="text1" w:themeTint="A6"/>
        </w:rPr>
        <w:t>All medicines received must be clearly labelled, in date and with the child’s name. Once the child has received his/her medication the administrator will sign the form.</w:t>
      </w:r>
      <w:r w:rsidR="001F0EB8">
        <w:rPr>
          <w:rFonts w:ascii="Georgia" w:hAnsi="Georgia" w:cs="Calibri"/>
          <w:color w:val="595959" w:themeColor="text1" w:themeTint="A6"/>
        </w:rPr>
        <w:t xml:space="preserve"> </w:t>
      </w:r>
      <w:r w:rsidRPr="00A142C3">
        <w:rPr>
          <w:rFonts w:ascii="Georgia" w:hAnsi="Georgia" w:cs="Calibri"/>
          <w:color w:val="595959" w:themeColor="text1" w:themeTint="A6"/>
        </w:rPr>
        <w:t>Th</w:t>
      </w:r>
      <w:r>
        <w:rPr>
          <w:rFonts w:ascii="Georgia" w:hAnsi="Georgia" w:cs="Calibri"/>
          <w:color w:val="595959" w:themeColor="text1" w:themeTint="A6"/>
        </w:rPr>
        <w:t xml:space="preserve">e </w:t>
      </w:r>
      <w:r w:rsidR="001F0EB8">
        <w:rPr>
          <w:rFonts w:ascii="Georgia" w:hAnsi="Georgia" w:cs="Calibri"/>
          <w:color w:val="595959" w:themeColor="text1" w:themeTint="A6"/>
        </w:rPr>
        <w:t>p</w:t>
      </w:r>
      <w:r>
        <w:rPr>
          <w:rFonts w:ascii="Georgia" w:hAnsi="Georgia" w:cs="Calibri"/>
          <w:color w:val="595959" w:themeColor="text1" w:themeTint="A6"/>
        </w:rPr>
        <w:t>re</w:t>
      </w:r>
      <w:r w:rsidRPr="00A142C3">
        <w:rPr>
          <w:rFonts w:ascii="Georgia" w:hAnsi="Georgia" w:cs="Calibri"/>
          <w:color w:val="595959" w:themeColor="text1" w:themeTint="A6"/>
        </w:rPr>
        <w:t>school Manager must be informed if a child has been seen by his/her G.P. or is receiving medication.</w:t>
      </w:r>
    </w:p>
    <w:p w14:paraId="77F044F8" w14:textId="77777777" w:rsidR="00EB48ED" w:rsidRPr="00A142C3" w:rsidRDefault="00EB48ED" w:rsidP="00AF05EA">
      <w:pPr>
        <w:ind w:left="60"/>
        <w:jc w:val="both"/>
        <w:rPr>
          <w:rFonts w:ascii="Georgia" w:hAnsi="Georgia" w:cs="Calibri"/>
          <w:color w:val="595959" w:themeColor="text1" w:themeTint="A6"/>
          <w:sz w:val="24"/>
          <w:szCs w:val="24"/>
        </w:rPr>
      </w:pPr>
    </w:p>
    <w:p w14:paraId="77F044F9" w14:textId="66E6939F" w:rsidR="00EB48ED" w:rsidRPr="00A142C3" w:rsidRDefault="00EB48ED" w:rsidP="00AF05EA">
      <w:pPr>
        <w:ind w:left="60"/>
        <w:jc w:val="both"/>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If a child b</w:t>
      </w:r>
      <w:r>
        <w:rPr>
          <w:rFonts w:ascii="Georgia" w:hAnsi="Georgia" w:cs="Calibri"/>
          <w:color w:val="595959" w:themeColor="text1" w:themeTint="A6"/>
          <w:sz w:val="24"/>
          <w:szCs w:val="24"/>
        </w:rPr>
        <w:t xml:space="preserve">ecomes ill whilst at the </w:t>
      </w:r>
      <w:r w:rsidR="00835093">
        <w:rPr>
          <w:rFonts w:ascii="Georgia" w:hAnsi="Georgia" w:cs="Calibri"/>
          <w:color w:val="595959" w:themeColor="text1" w:themeTint="A6"/>
          <w:sz w:val="24"/>
          <w:szCs w:val="24"/>
        </w:rPr>
        <w:t>p</w:t>
      </w:r>
      <w:r>
        <w:rPr>
          <w:rFonts w:ascii="Georgia" w:hAnsi="Georgia" w:cs="Calibri"/>
          <w:color w:val="595959" w:themeColor="text1" w:themeTint="A6"/>
          <w:sz w:val="24"/>
          <w:szCs w:val="24"/>
        </w:rPr>
        <w:t>re</w:t>
      </w:r>
      <w:r w:rsidRPr="00A142C3">
        <w:rPr>
          <w:rFonts w:ascii="Georgia" w:hAnsi="Georgia" w:cs="Calibri"/>
          <w:color w:val="595959" w:themeColor="text1" w:themeTint="A6"/>
          <w:sz w:val="24"/>
          <w:szCs w:val="24"/>
        </w:rPr>
        <w:t>school, every effort will be made to contact t</w:t>
      </w:r>
      <w:r>
        <w:rPr>
          <w:rFonts w:ascii="Georgia" w:hAnsi="Georgia" w:cs="Calibri"/>
          <w:color w:val="595959" w:themeColor="text1" w:themeTint="A6"/>
          <w:sz w:val="24"/>
          <w:szCs w:val="24"/>
        </w:rPr>
        <w:t xml:space="preserve">he parent/carer to discuss the </w:t>
      </w:r>
      <w:r w:rsidR="00A70E58">
        <w:rPr>
          <w:rFonts w:ascii="Georgia" w:hAnsi="Georgia" w:cs="Calibri"/>
          <w:color w:val="595959" w:themeColor="text1" w:themeTint="A6"/>
          <w:sz w:val="24"/>
          <w:szCs w:val="24"/>
        </w:rPr>
        <w:t>c</w:t>
      </w:r>
      <w:r w:rsidRPr="00A142C3">
        <w:rPr>
          <w:rFonts w:ascii="Georgia" w:hAnsi="Georgia" w:cs="Calibri"/>
          <w:color w:val="595959" w:themeColor="text1" w:themeTint="A6"/>
          <w:sz w:val="24"/>
          <w:szCs w:val="24"/>
        </w:rPr>
        <w:t>hild</w:t>
      </w:r>
      <w:r w:rsidR="00831D79">
        <w:rPr>
          <w:rFonts w:ascii="Georgia" w:hAnsi="Georgia" w:cs="Calibri"/>
          <w:color w:val="595959" w:themeColor="text1" w:themeTint="A6"/>
          <w:sz w:val="24"/>
          <w:szCs w:val="24"/>
        </w:rPr>
        <w:t>’</w:t>
      </w:r>
      <w:r w:rsidRPr="00A142C3">
        <w:rPr>
          <w:rFonts w:ascii="Georgia" w:hAnsi="Georgia" w:cs="Calibri"/>
          <w:color w:val="595959" w:themeColor="text1" w:themeTint="A6"/>
          <w:sz w:val="24"/>
          <w:szCs w:val="24"/>
        </w:rPr>
        <w:t xml:space="preserve">s symptoms and arrange for the child to be collected. Accident / Illness Monitoring Sheets will then be completed until </w:t>
      </w:r>
      <w:r w:rsidR="002B5FB9">
        <w:rPr>
          <w:rFonts w:ascii="Georgia" w:hAnsi="Georgia" w:cs="Calibri"/>
          <w:color w:val="595959" w:themeColor="text1" w:themeTint="A6"/>
          <w:sz w:val="24"/>
          <w:szCs w:val="24"/>
        </w:rPr>
        <w:t xml:space="preserve">the </w:t>
      </w:r>
      <w:r w:rsidRPr="00A142C3">
        <w:rPr>
          <w:rFonts w:ascii="Georgia" w:hAnsi="Georgia" w:cs="Calibri"/>
          <w:color w:val="595959" w:themeColor="text1" w:themeTint="A6"/>
          <w:sz w:val="24"/>
          <w:szCs w:val="24"/>
        </w:rPr>
        <w:t xml:space="preserve">parent/carer arrives. If the parent cannot be reached after a few attempts the emergency contact will be </w:t>
      </w:r>
      <w:r w:rsidR="00B9674B">
        <w:rPr>
          <w:rFonts w:ascii="Georgia" w:hAnsi="Georgia" w:cs="Calibri"/>
          <w:color w:val="595959" w:themeColor="text1" w:themeTint="A6"/>
          <w:sz w:val="24"/>
          <w:szCs w:val="24"/>
        </w:rPr>
        <w:t>telephoned</w:t>
      </w:r>
      <w:r w:rsidRPr="00A142C3">
        <w:rPr>
          <w:rFonts w:ascii="Georgia" w:hAnsi="Georgia" w:cs="Calibri"/>
          <w:color w:val="595959" w:themeColor="text1" w:themeTint="A6"/>
          <w:sz w:val="24"/>
          <w:szCs w:val="24"/>
        </w:rPr>
        <w:t xml:space="preserve">. </w:t>
      </w:r>
      <w:r w:rsidR="0095033F" w:rsidRPr="0095033F">
        <w:rPr>
          <w:rFonts w:ascii="Georgia" w:hAnsi="Georgia" w:cs="Calibri"/>
          <w:b/>
          <w:bCs/>
          <w:color w:val="595959" w:themeColor="text1" w:themeTint="A6"/>
          <w:sz w:val="24"/>
          <w:szCs w:val="24"/>
        </w:rPr>
        <w:t>It is essential that</w:t>
      </w:r>
      <w:r w:rsidRPr="0095033F">
        <w:rPr>
          <w:rFonts w:ascii="Georgia" w:hAnsi="Georgia" w:cs="Calibri"/>
          <w:b/>
          <w:bCs/>
          <w:color w:val="595959" w:themeColor="text1" w:themeTint="A6"/>
          <w:sz w:val="24"/>
          <w:szCs w:val="24"/>
        </w:rPr>
        <w:t xml:space="preserve"> contact numbers and emergency contacts are kept up to date.</w:t>
      </w:r>
      <w:r>
        <w:rPr>
          <w:rFonts w:ascii="Georgia" w:hAnsi="Georgia" w:cs="Calibri"/>
          <w:color w:val="595959" w:themeColor="text1" w:themeTint="A6"/>
          <w:sz w:val="24"/>
          <w:szCs w:val="24"/>
        </w:rPr>
        <w:t xml:space="preserve"> </w:t>
      </w:r>
      <w:r w:rsidRPr="00A142C3">
        <w:rPr>
          <w:rFonts w:ascii="Georgia" w:hAnsi="Georgia" w:cs="Calibri"/>
          <w:color w:val="595959" w:themeColor="text1" w:themeTint="A6"/>
          <w:sz w:val="24"/>
          <w:szCs w:val="24"/>
        </w:rPr>
        <w:t>If a child becomes ill during an outing, the parents / carers will be contacted as above with details of where their child is</w:t>
      </w:r>
      <w:r w:rsidR="0054515F">
        <w:rPr>
          <w:rFonts w:ascii="Georgia" w:hAnsi="Georgia" w:cs="Calibri"/>
          <w:color w:val="595959" w:themeColor="text1" w:themeTint="A6"/>
          <w:sz w:val="24"/>
          <w:szCs w:val="24"/>
        </w:rPr>
        <w:t>;</w:t>
      </w:r>
      <w:r w:rsidRPr="00A142C3">
        <w:rPr>
          <w:rFonts w:ascii="Georgia" w:hAnsi="Georgia" w:cs="Calibri"/>
          <w:color w:val="595959" w:themeColor="text1" w:themeTint="A6"/>
          <w:sz w:val="24"/>
          <w:szCs w:val="24"/>
        </w:rPr>
        <w:t xml:space="preserve"> to enable the child to be collected.</w:t>
      </w:r>
    </w:p>
    <w:p w14:paraId="77F044FA" w14:textId="77777777" w:rsidR="00EB48ED" w:rsidRPr="00A142C3" w:rsidRDefault="00EB48ED" w:rsidP="00EB48ED">
      <w:pPr>
        <w:ind w:left="60"/>
        <w:rPr>
          <w:rFonts w:ascii="Georgia" w:hAnsi="Georgia" w:cs="Calibri"/>
          <w:color w:val="595959" w:themeColor="text1" w:themeTint="A6"/>
          <w:sz w:val="24"/>
          <w:szCs w:val="24"/>
        </w:rPr>
      </w:pPr>
    </w:p>
    <w:p w14:paraId="1CF89C61" w14:textId="77777777" w:rsidR="00056253" w:rsidRDefault="00056253" w:rsidP="00EB48ED">
      <w:pPr>
        <w:ind w:left="60"/>
        <w:rPr>
          <w:rFonts w:ascii="Georgia" w:hAnsi="Georgia" w:cs="Calibri"/>
          <w:b/>
          <w:color w:val="595959" w:themeColor="text1" w:themeTint="A6"/>
          <w:sz w:val="24"/>
          <w:szCs w:val="24"/>
        </w:rPr>
      </w:pPr>
    </w:p>
    <w:p w14:paraId="303C04A8" w14:textId="77777777" w:rsidR="00056253" w:rsidRDefault="00056253" w:rsidP="00EB48ED">
      <w:pPr>
        <w:ind w:left="60"/>
        <w:rPr>
          <w:rFonts w:ascii="Georgia" w:hAnsi="Georgia" w:cs="Calibri"/>
          <w:b/>
          <w:color w:val="595959" w:themeColor="text1" w:themeTint="A6"/>
          <w:sz w:val="24"/>
          <w:szCs w:val="24"/>
        </w:rPr>
      </w:pPr>
    </w:p>
    <w:p w14:paraId="77F044FB" w14:textId="72D0D1AB" w:rsidR="00EB48ED" w:rsidRDefault="00EB48ED" w:rsidP="007D1337">
      <w:pPr>
        <w:rPr>
          <w:rFonts w:ascii="Georgia" w:hAnsi="Georgia" w:cs="Calibri"/>
          <w:b/>
          <w:color w:val="595959" w:themeColor="text1" w:themeTint="A6"/>
          <w:sz w:val="24"/>
          <w:szCs w:val="24"/>
        </w:rPr>
      </w:pPr>
      <w:r w:rsidRPr="00A142C3">
        <w:rPr>
          <w:rFonts w:ascii="Georgia" w:hAnsi="Georgia" w:cs="Calibri"/>
          <w:b/>
          <w:color w:val="595959" w:themeColor="text1" w:themeTint="A6"/>
          <w:sz w:val="24"/>
          <w:szCs w:val="24"/>
        </w:rPr>
        <w:t>In case of injury or sickness requiring medical attention:</w:t>
      </w:r>
    </w:p>
    <w:p w14:paraId="77F044FC" w14:textId="77777777" w:rsidR="00EB48ED" w:rsidRPr="00A142C3" w:rsidRDefault="00EB48ED" w:rsidP="00EB48ED">
      <w:pPr>
        <w:ind w:left="60"/>
        <w:rPr>
          <w:rFonts w:ascii="Georgia" w:hAnsi="Georgia" w:cs="Calibri"/>
          <w:b/>
          <w:color w:val="595959" w:themeColor="text1" w:themeTint="A6"/>
          <w:sz w:val="24"/>
          <w:szCs w:val="24"/>
        </w:rPr>
      </w:pPr>
    </w:p>
    <w:p w14:paraId="77F044FD" w14:textId="149E18D3" w:rsidR="00EB48ED" w:rsidRPr="00A142C3" w:rsidRDefault="00EB48ED" w:rsidP="00EB48ED">
      <w:pPr>
        <w:numPr>
          <w:ilvl w:val="0"/>
          <w:numId w:val="9"/>
        </w:numPr>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 xml:space="preserve">Initially, </w:t>
      </w:r>
      <w:r w:rsidR="00056253">
        <w:rPr>
          <w:rFonts w:ascii="Georgia" w:hAnsi="Georgia" w:cs="Calibri"/>
          <w:color w:val="595959" w:themeColor="text1" w:themeTint="A6"/>
          <w:sz w:val="24"/>
          <w:szCs w:val="24"/>
        </w:rPr>
        <w:t>f</w:t>
      </w:r>
      <w:r w:rsidRPr="00A142C3">
        <w:rPr>
          <w:rFonts w:ascii="Georgia" w:hAnsi="Georgia" w:cs="Calibri"/>
          <w:color w:val="595959" w:themeColor="text1" w:themeTint="A6"/>
          <w:sz w:val="24"/>
          <w:szCs w:val="24"/>
        </w:rPr>
        <w:t xml:space="preserve">irst </w:t>
      </w:r>
      <w:r w:rsidR="00056253">
        <w:rPr>
          <w:rFonts w:ascii="Georgia" w:hAnsi="Georgia" w:cs="Calibri"/>
          <w:color w:val="595959" w:themeColor="text1" w:themeTint="A6"/>
          <w:sz w:val="24"/>
          <w:szCs w:val="24"/>
        </w:rPr>
        <w:t>a</w:t>
      </w:r>
      <w:r w:rsidRPr="00A142C3">
        <w:rPr>
          <w:rFonts w:ascii="Georgia" w:hAnsi="Georgia" w:cs="Calibri"/>
          <w:color w:val="595959" w:themeColor="text1" w:themeTint="A6"/>
          <w:sz w:val="24"/>
          <w:szCs w:val="24"/>
        </w:rPr>
        <w:t>id will be administered by a qualified first aider</w:t>
      </w:r>
    </w:p>
    <w:p w14:paraId="77F044FE" w14:textId="3CF48D2D" w:rsidR="00EB48ED" w:rsidRPr="00A142C3" w:rsidRDefault="00EB48ED" w:rsidP="00EB48ED">
      <w:pPr>
        <w:numPr>
          <w:ilvl w:val="0"/>
          <w:numId w:val="9"/>
        </w:numPr>
        <w:rPr>
          <w:rFonts w:ascii="Georgia" w:hAnsi="Georgia" w:cs="Calibri"/>
          <w:color w:val="595959" w:themeColor="text1" w:themeTint="A6"/>
          <w:sz w:val="24"/>
          <w:szCs w:val="24"/>
        </w:rPr>
      </w:pPr>
      <w:r w:rsidRPr="00A142C3">
        <w:rPr>
          <w:rFonts w:ascii="Georgia" w:hAnsi="Georgia" w:cs="Calibri"/>
          <w:color w:val="595959" w:themeColor="text1" w:themeTint="A6"/>
          <w:sz w:val="24"/>
          <w:szCs w:val="24"/>
        </w:rPr>
        <w:t xml:space="preserve">The parent/carer will be </w:t>
      </w:r>
      <w:r w:rsidR="0040092F" w:rsidRPr="00A142C3">
        <w:rPr>
          <w:rFonts w:ascii="Georgia" w:hAnsi="Georgia" w:cs="Calibri"/>
          <w:color w:val="595959" w:themeColor="text1" w:themeTint="A6"/>
          <w:sz w:val="24"/>
          <w:szCs w:val="24"/>
        </w:rPr>
        <w:t>contacted,</w:t>
      </w:r>
      <w:r w:rsidRPr="00A142C3">
        <w:rPr>
          <w:rFonts w:ascii="Georgia" w:hAnsi="Georgia" w:cs="Calibri"/>
          <w:color w:val="595959" w:themeColor="text1" w:themeTint="A6"/>
          <w:sz w:val="24"/>
          <w:szCs w:val="24"/>
        </w:rPr>
        <w:t xml:space="preserve"> and further action agreed, e</w:t>
      </w:r>
      <w:r>
        <w:rPr>
          <w:rFonts w:ascii="Georgia" w:hAnsi="Georgia" w:cs="Calibri"/>
          <w:color w:val="595959" w:themeColor="text1" w:themeTint="A6"/>
          <w:sz w:val="24"/>
          <w:szCs w:val="24"/>
        </w:rPr>
        <w:t xml:space="preserve">.g. parent may wish to collect </w:t>
      </w:r>
      <w:r w:rsidRPr="00A142C3">
        <w:rPr>
          <w:rFonts w:ascii="Georgia" w:hAnsi="Georgia" w:cs="Calibri"/>
          <w:color w:val="595959" w:themeColor="text1" w:themeTint="A6"/>
          <w:sz w:val="24"/>
          <w:szCs w:val="24"/>
        </w:rPr>
        <w:t>child to take to their G</w:t>
      </w:r>
      <w:r w:rsidR="00D36708">
        <w:rPr>
          <w:rFonts w:ascii="Georgia" w:hAnsi="Georgia" w:cs="Calibri"/>
          <w:color w:val="595959" w:themeColor="text1" w:themeTint="A6"/>
          <w:sz w:val="24"/>
          <w:szCs w:val="24"/>
        </w:rPr>
        <w:t>P</w:t>
      </w:r>
    </w:p>
    <w:p w14:paraId="77F044FF" w14:textId="5CE7A463" w:rsidR="00EB48ED" w:rsidRDefault="00EB48ED" w:rsidP="00EB48ED">
      <w:pPr>
        <w:numPr>
          <w:ilvl w:val="0"/>
          <w:numId w:val="8"/>
        </w:numPr>
        <w:rPr>
          <w:rFonts w:ascii="Georgia" w:hAnsi="Georgia" w:cs="Calibri"/>
          <w:color w:val="595959" w:themeColor="text1" w:themeTint="A6"/>
          <w:sz w:val="24"/>
          <w:szCs w:val="24"/>
        </w:rPr>
      </w:pPr>
      <w:r>
        <w:rPr>
          <w:rFonts w:ascii="Georgia" w:hAnsi="Georgia" w:cs="Calibri"/>
          <w:color w:val="595959" w:themeColor="text1" w:themeTint="A6"/>
          <w:sz w:val="24"/>
          <w:szCs w:val="24"/>
        </w:rPr>
        <w:t>A</w:t>
      </w:r>
      <w:r w:rsidRPr="00A142C3">
        <w:rPr>
          <w:rFonts w:ascii="Georgia" w:hAnsi="Georgia" w:cs="Calibri"/>
          <w:color w:val="595959" w:themeColor="text1" w:themeTint="A6"/>
          <w:sz w:val="24"/>
          <w:szCs w:val="24"/>
        </w:rPr>
        <w:t>n ambulance will be called in an emergency</w:t>
      </w:r>
    </w:p>
    <w:p w14:paraId="3D9A41EE" w14:textId="789F5C17" w:rsidR="00B02127" w:rsidRPr="00A142C3" w:rsidRDefault="00B02127" w:rsidP="00EB48ED">
      <w:pPr>
        <w:numPr>
          <w:ilvl w:val="0"/>
          <w:numId w:val="8"/>
        </w:numPr>
        <w:rPr>
          <w:rFonts w:ascii="Georgia" w:hAnsi="Georgia" w:cs="Calibri"/>
          <w:color w:val="595959" w:themeColor="text1" w:themeTint="A6"/>
          <w:sz w:val="24"/>
          <w:szCs w:val="24"/>
        </w:rPr>
      </w:pPr>
      <w:r>
        <w:rPr>
          <w:rFonts w:ascii="Georgia" w:hAnsi="Georgia" w:cs="Calibri"/>
          <w:color w:val="595959" w:themeColor="text1" w:themeTint="A6"/>
          <w:sz w:val="24"/>
          <w:szCs w:val="24"/>
        </w:rPr>
        <w:t xml:space="preserve">All </w:t>
      </w:r>
      <w:r w:rsidR="008B2719">
        <w:rPr>
          <w:rFonts w:ascii="Georgia" w:hAnsi="Georgia" w:cs="Calibri"/>
          <w:color w:val="595959" w:themeColor="text1" w:themeTint="A6"/>
          <w:sz w:val="24"/>
          <w:szCs w:val="24"/>
        </w:rPr>
        <w:t>injuries</w:t>
      </w:r>
      <w:r>
        <w:rPr>
          <w:rFonts w:ascii="Georgia" w:hAnsi="Georgia" w:cs="Calibri"/>
          <w:color w:val="595959" w:themeColor="text1" w:themeTint="A6"/>
          <w:sz w:val="24"/>
          <w:szCs w:val="24"/>
        </w:rPr>
        <w:t xml:space="preserve"> fr</w:t>
      </w:r>
      <w:r w:rsidR="008146FA">
        <w:rPr>
          <w:rFonts w:ascii="Georgia" w:hAnsi="Georgia" w:cs="Calibri"/>
          <w:color w:val="595959" w:themeColor="text1" w:themeTint="A6"/>
          <w:sz w:val="24"/>
          <w:szCs w:val="24"/>
        </w:rPr>
        <w:t xml:space="preserve">om the neck upwards will be reported straight to the </w:t>
      </w:r>
      <w:r w:rsidR="00D36708">
        <w:rPr>
          <w:rFonts w:ascii="Georgia" w:hAnsi="Georgia" w:cs="Calibri"/>
          <w:color w:val="595959" w:themeColor="text1" w:themeTint="A6"/>
          <w:sz w:val="24"/>
          <w:szCs w:val="24"/>
        </w:rPr>
        <w:t>M</w:t>
      </w:r>
      <w:r w:rsidR="008146FA">
        <w:rPr>
          <w:rFonts w:ascii="Georgia" w:hAnsi="Georgia" w:cs="Calibri"/>
          <w:color w:val="595959" w:themeColor="text1" w:themeTint="A6"/>
          <w:sz w:val="24"/>
          <w:szCs w:val="24"/>
        </w:rPr>
        <w:t xml:space="preserve">anager or person in charge that day. </w:t>
      </w:r>
      <w:r w:rsidR="00FD2134">
        <w:rPr>
          <w:rFonts w:ascii="Georgia" w:hAnsi="Georgia" w:cs="Calibri"/>
          <w:color w:val="595959" w:themeColor="text1" w:themeTint="A6"/>
          <w:sz w:val="24"/>
          <w:szCs w:val="24"/>
        </w:rPr>
        <w:t xml:space="preserve">Parents/emergency contacts will be contacted on the telephone </w:t>
      </w:r>
      <w:r w:rsidR="008B2719">
        <w:rPr>
          <w:rFonts w:ascii="Georgia" w:hAnsi="Georgia" w:cs="Calibri"/>
          <w:color w:val="595959" w:themeColor="text1" w:themeTint="A6"/>
          <w:sz w:val="24"/>
          <w:szCs w:val="24"/>
        </w:rPr>
        <w:t>i</w:t>
      </w:r>
      <w:r w:rsidR="00941F93">
        <w:rPr>
          <w:rFonts w:ascii="Georgia" w:hAnsi="Georgia" w:cs="Calibri"/>
          <w:color w:val="595959" w:themeColor="text1" w:themeTint="A6"/>
          <w:sz w:val="24"/>
          <w:szCs w:val="24"/>
        </w:rPr>
        <w:t>f their child obtains an i</w:t>
      </w:r>
      <w:r w:rsidR="003C117C">
        <w:rPr>
          <w:rFonts w:ascii="Georgia" w:hAnsi="Georgia" w:cs="Calibri"/>
          <w:color w:val="595959" w:themeColor="text1" w:themeTint="A6"/>
          <w:sz w:val="24"/>
          <w:szCs w:val="24"/>
        </w:rPr>
        <w:t>n</w:t>
      </w:r>
      <w:r w:rsidR="00941F93">
        <w:rPr>
          <w:rFonts w:ascii="Georgia" w:hAnsi="Georgia" w:cs="Calibri"/>
          <w:color w:val="595959" w:themeColor="text1" w:themeTint="A6"/>
          <w:sz w:val="24"/>
          <w:szCs w:val="24"/>
        </w:rPr>
        <w:t>jury of this type</w:t>
      </w:r>
      <w:r w:rsidR="004931A8">
        <w:rPr>
          <w:rFonts w:ascii="Georgia" w:hAnsi="Georgia" w:cs="Calibri"/>
          <w:color w:val="595959" w:themeColor="text1" w:themeTint="A6"/>
          <w:sz w:val="24"/>
          <w:szCs w:val="24"/>
        </w:rPr>
        <w:t>; t</w:t>
      </w:r>
      <w:r w:rsidR="003064BE">
        <w:rPr>
          <w:rFonts w:ascii="Georgia" w:hAnsi="Georgia" w:cs="Calibri"/>
          <w:color w:val="595959" w:themeColor="text1" w:themeTint="A6"/>
          <w:sz w:val="24"/>
          <w:szCs w:val="24"/>
        </w:rPr>
        <w:t xml:space="preserve">hey can then </w:t>
      </w:r>
      <w:r w:rsidR="0040092F">
        <w:rPr>
          <w:rFonts w:ascii="Georgia" w:hAnsi="Georgia" w:cs="Calibri"/>
          <w:color w:val="595959" w:themeColor="text1" w:themeTint="A6"/>
          <w:sz w:val="24"/>
          <w:szCs w:val="24"/>
        </w:rPr>
        <w:t>decide</w:t>
      </w:r>
      <w:r w:rsidR="003064BE">
        <w:rPr>
          <w:rFonts w:ascii="Georgia" w:hAnsi="Georgia" w:cs="Calibri"/>
          <w:color w:val="595959" w:themeColor="text1" w:themeTint="A6"/>
          <w:sz w:val="24"/>
          <w:szCs w:val="24"/>
        </w:rPr>
        <w:t xml:space="preserve"> </w:t>
      </w:r>
      <w:r w:rsidR="004931A8">
        <w:rPr>
          <w:rFonts w:ascii="Georgia" w:hAnsi="Georgia" w:cs="Calibri"/>
          <w:color w:val="595959" w:themeColor="text1" w:themeTint="A6"/>
          <w:sz w:val="24"/>
          <w:szCs w:val="24"/>
        </w:rPr>
        <w:t>to collect their child</w:t>
      </w:r>
      <w:r w:rsidR="007C4687">
        <w:rPr>
          <w:rFonts w:ascii="Georgia" w:hAnsi="Georgia" w:cs="Calibri"/>
          <w:color w:val="595959" w:themeColor="text1" w:themeTint="A6"/>
          <w:sz w:val="24"/>
          <w:szCs w:val="24"/>
        </w:rPr>
        <w:t xml:space="preserve"> or not</w:t>
      </w:r>
      <w:r w:rsidR="004931A8">
        <w:rPr>
          <w:rFonts w:ascii="Georgia" w:hAnsi="Georgia" w:cs="Calibri"/>
          <w:color w:val="595959" w:themeColor="text1" w:themeTint="A6"/>
          <w:sz w:val="24"/>
          <w:szCs w:val="24"/>
        </w:rPr>
        <w:t>.</w:t>
      </w:r>
    </w:p>
    <w:p w14:paraId="77F04500" w14:textId="77777777" w:rsidR="00EB48ED" w:rsidRPr="00A142C3" w:rsidRDefault="00EB48ED" w:rsidP="00EB48ED">
      <w:pPr>
        <w:ind w:left="420"/>
        <w:rPr>
          <w:rFonts w:ascii="Georgia" w:hAnsi="Georgia" w:cs="Tahoma"/>
          <w:color w:val="595959" w:themeColor="text1" w:themeTint="A6"/>
          <w:sz w:val="24"/>
          <w:szCs w:val="24"/>
        </w:rPr>
      </w:pPr>
    </w:p>
    <w:p w14:paraId="77F04501" w14:textId="77777777" w:rsidR="00EB48ED" w:rsidRPr="00A142C3" w:rsidRDefault="00EB48ED" w:rsidP="00EB48ED">
      <w:pPr>
        <w:ind w:left="420"/>
        <w:rPr>
          <w:rFonts w:ascii="Georgia" w:hAnsi="Georgia" w:cs="Tahoma"/>
          <w:color w:val="595959" w:themeColor="text1" w:themeTint="A6"/>
          <w:sz w:val="24"/>
          <w:szCs w:val="24"/>
        </w:rPr>
      </w:pPr>
      <w:r>
        <w:rPr>
          <w:rFonts w:ascii="Georgia" w:hAnsi="Georgia" w:cs="Tahoma"/>
          <w:color w:val="595959" w:themeColor="text1" w:themeTint="A6"/>
          <w:sz w:val="24"/>
          <w:szCs w:val="24"/>
        </w:rPr>
        <w:t>P</w:t>
      </w:r>
      <w:r w:rsidRPr="00A142C3">
        <w:rPr>
          <w:rFonts w:ascii="Georgia" w:hAnsi="Georgia" w:cs="Tahoma"/>
          <w:color w:val="595959" w:themeColor="text1" w:themeTint="A6"/>
          <w:sz w:val="24"/>
          <w:szCs w:val="24"/>
        </w:rPr>
        <w:t xml:space="preserve">olicy adopted </w:t>
      </w:r>
      <w:proofErr w:type="gramStart"/>
      <w:r w:rsidRPr="00A142C3">
        <w:rPr>
          <w:rFonts w:ascii="Georgia" w:hAnsi="Georgia" w:cs="Tahoma"/>
          <w:color w:val="595959" w:themeColor="text1" w:themeTint="A6"/>
          <w:sz w:val="24"/>
          <w:szCs w:val="24"/>
        </w:rPr>
        <w:t>on</w:t>
      </w:r>
      <w:r>
        <w:rPr>
          <w:rFonts w:ascii="Georgia" w:hAnsi="Georgia" w:cs="Tahoma"/>
          <w:color w:val="595959" w:themeColor="text1" w:themeTint="A6"/>
          <w:sz w:val="24"/>
          <w:szCs w:val="24"/>
        </w:rPr>
        <w:t>:</w:t>
      </w:r>
      <w:proofErr w:type="gramEnd"/>
      <w:r>
        <w:rPr>
          <w:rFonts w:ascii="Georgia" w:hAnsi="Georgia" w:cs="Tahoma"/>
          <w:color w:val="595959" w:themeColor="text1" w:themeTint="A6"/>
          <w:sz w:val="24"/>
          <w:szCs w:val="24"/>
        </w:rPr>
        <w:t xml:space="preserve"> 11</w:t>
      </w:r>
      <w:r w:rsidRPr="00A142C3">
        <w:rPr>
          <w:rFonts w:ascii="Georgia" w:hAnsi="Georgia" w:cs="Tahoma"/>
          <w:color w:val="595959" w:themeColor="text1" w:themeTint="A6"/>
          <w:sz w:val="24"/>
          <w:szCs w:val="24"/>
          <w:vertAlign w:val="superscript"/>
        </w:rPr>
        <w:t>th</w:t>
      </w:r>
      <w:r>
        <w:rPr>
          <w:rFonts w:ascii="Georgia" w:hAnsi="Georgia" w:cs="Tahoma"/>
          <w:color w:val="595959" w:themeColor="text1" w:themeTint="A6"/>
          <w:sz w:val="24"/>
          <w:szCs w:val="24"/>
        </w:rPr>
        <w:t xml:space="preserve"> July 2014</w:t>
      </w:r>
    </w:p>
    <w:p w14:paraId="77F04502" w14:textId="77777777" w:rsidR="00EB48ED" w:rsidRPr="00A142C3" w:rsidRDefault="00EB48ED" w:rsidP="00EB48ED">
      <w:pPr>
        <w:ind w:left="420"/>
        <w:rPr>
          <w:rFonts w:ascii="Georgia" w:hAnsi="Georgia" w:cs="Tahoma"/>
          <w:color w:val="595959" w:themeColor="text1" w:themeTint="A6"/>
          <w:sz w:val="24"/>
          <w:szCs w:val="24"/>
        </w:rPr>
      </w:pPr>
    </w:p>
    <w:p w14:paraId="77F04503" w14:textId="48481C3B" w:rsidR="00EB48ED" w:rsidRPr="00A142C3" w:rsidRDefault="00EB48ED" w:rsidP="00EB48ED">
      <w:pPr>
        <w:ind w:left="420"/>
        <w:rPr>
          <w:rFonts w:ascii="Georgia" w:hAnsi="Georgia" w:cs="Tahoma"/>
          <w:color w:val="595959" w:themeColor="text1" w:themeTint="A6"/>
          <w:sz w:val="24"/>
          <w:szCs w:val="24"/>
        </w:rPr>
      </w:pPr>
      <w:r>
        <w:rPr>
          <w:rFonts w:ascii="Georgia" w:hAnsi="Georgia" w:cs="Tahoma"/>
          <w:color w:val="595959" w:themeColor="text1" w:themeTint="A6"/>
          <w:sz w:val="24"/>
          <w:szCs w:val="24"/>
        </w:rPr>
        <w:t xml:space="preserve">Policy reviewed </w:t>
      </w:r>
      <w:proofErr w:type="gramStart"/>
      <w:r>
        <w:rPr>
          <w:rFonts w:ascii="Georgia" w:hAnsi="Georgia" w:cs="Tahoma"/>
          <w:color w:val="595959" w:themeColor="text1" w:themeTint="A6"/>
          <w:sz w:val="24"/>
          <w:szCs w:val="24"/>
        </w:rPr>
        <w:t>on:</w:t>
      </w:r>
      <w:proofErr w:type="gramEnd"/>
      <w:r>
        <w:rPr>
          <w:rFonts w:ascii="Georgia" w:hAnsi="Georgia" w:cs="Tahoma"/>
          <w:color w:val="595959" w:themeColor="text1" w:themeTint="A6"/>
          <w:sz w:val="24"/>
          <w:szCs w:val="24"/>
        </w:rPr>
        <w:t xml:space="preserve"> </w:t>
      </w:r>
      <w:r w:rsidR="007D1337">
        <w:rPr>
          <w:rFonts w:ascii="Georgia" w:hAnsi="Georgia" w:cs="Tahoma"/>
          <w:color w:val="595959" w:themeColor="text1" w:themeTint="A6"/>
          <w:sz w:val="24"/>
          <w:szCs w:val="24"/>
        </w:rPr>
        <w:t>4</w:t>
      </w:r>
      <w:r w:rsidR="007D1337" w:rsidRPr="007D1337">
        <w:rPr>
          <w:rFonts w:ascii="Georgia" w:hAnsi="Georgia" w:cs="Tahoma"/>
          <w:color w:val="595959" w:themeColor="text1" w:themeTint="A6"/>
          <w:sz w:val="24"/>
          <w:szCs w:val="24"/>
          <w:vertAlign w:val="superscript"/>
        </w:rPr>
        <w:t>th</w:t>
      </w:r>
      <w:r w:rsidR="007D1337">
        <w:rPr>
          <w:rFonts w:ascii="Georgia" w:hAnsi="Georgia" w:cs="Tahoma"/>
          <w:color w:val="595959" w:themeColor="text1" w:themeTint="A6"/>
          <w:sz w:val="24"/>
          <w:szCs w:val="24"/>
        </w:rPr>
        <w:t xml:space="preserve"> August 2020</w:t>
      </w:r>
    </w:p>
    <w:p w14:paraId="77F04504" w14:textId="77777777" w:rsidR="00EB48ED" w:rsidRPr="00A142C3" w:rsidRDefault="00EB48ED" w:rsidP="00EB48ED">
      <w:pPr>
        <w:ind w:left="420"/>
        <w:rPr>
          <w:rFonts w:ascii="Georgia" w:hAnsi="Georgia" w:cs="Tahoma"/>
          <w:color w:val="595959" w:themeColor="text1" w:themeTint="A6"/>
          <w:sz w:val="24"/>
          <w:szCs w:val="24"/>
        </w:rPr>
      </w:pPr>
    </w:p>
    <w:p w14:paraId="77F04505" w14:textId="1DA2DE80" w:rsidR="00EB48ED" w:rsidRDefault="00EB48ED" w:rsidP="00EB48ED">
      <w:pPr>
        <w:ind w:left="420"/>
        <w:rPr>
          <w:rFonts w:ascii="Georgia" w:hAnsi="Georgia" w:cs="Tahoma"/>
          <w:color w:val="595959" w:themeColor="text1" w:themeTint="A6"/>
          <w:sz w:val="24"/>
          <w:szCs w:val="24"/>
        </w:rPr>
      </w:pPr>
      <w:proofErr w:type="gramStart"/>
      <w:r w:rsidRPr="00A142C3">
        <w:rPr>
          <w:rFonts w:ascii="Georgia" w:hAnsi="Georgia" w:cs="Tahoma"/>
          <w:color w:val="595959" w:themeColor="text1" w:themeTint="A6"/>
          <w:sz w:val="24"/>
          <w:szCs w:val="24"/>
        </w:rPr>
        <w:t>Signed:…</w:t>
      </w:r>
      <w:proofErr w:type="gramEnd"/>
      <w:r w:rsidRPr="00A142C3">
        <w:rPr>
          <w:rFonts w:ascii="Georgia" w:hAnsi="Georgia" w:cs="Tahoma"/>
          <w:color w:val="595959" w:themeColor="text1" w:themeTint="A6"/>
          <w:sz w:val="24"/>
          <w:szCs w:val="24"/>
        </w:rPr>
        <w:t xml:space="preserve">………………………………….Chairperson </w:t>
      </w:r>
    </w:p>
    <w:p w14:paraId="0C3E9ADC" w14:textId="58C7B2E7" w:rsidR="00767E39" w:rsidRDefault="00767E39" w:rsidP="00EB48ED">
      <w:pPr>
        <w:ind w:left="420"/>
        <w:rPr>
          <w:rFonts w:ascii="Georgia" w:hAnsi="Georgia" w:cs="Tahoma"/>
          <w:color w:val="595959" w:themeColor="text1" w:themeTint="A6"/>
          <w:sz w:val="24"/>
          <w:szCs w:val="24"/>
        </w:rPr>
      </w:pPr>
    </w:p>
    <w:p w14:paraId="00271E9D" w14:textId="77CE2694" w:rsidR="00767E39" w:rsidRPr="00CF0983" w:rsidRDefault="00767E39" w:rsidP="00EB48ED">
      <w:pPr>
        <w:ind w:left="420"/>
        <w:rPr>
          <w:rFonts w:ascii="Georgia" w:hAnsi="Georgia" w:cs="Tahoma"/>
          <w:b/>
          <w:bCs/>
          <w:color w:val="595959" w:themeColor="text1" w:themeTint="A6"/>
          <w:sz w:val="24"/>
          <w:szCs w:val="24"/>
        </w:rPr>
      </w:pPr>
    </w:p>
    <w:p w14:paraId="2DBCCF08" w14:textId="3F5F310F" w:rsidR="00767E39" w:rsidRPr="009573C2" w:rsidRDefault="00767E39" w:rsidP="00EB48ED">
      <w:pPr>
        <w:ind w:left="420"/>
        <w:rPr>
          <w:rFonts w:ascii="Georgia" w:hAnsi="Georgia" w:cs="Tahoma"/>
          <w:color w:val="595959" w:themeColor="text1" w:themeTint="A6"/>
          <w:sz w:val="24"/>
          <w:szCs w:val="24"/>
          <w:highlight w:val="lightGray"/>
        </w:rPr>
      </w:pPr>
    </w:p>
    <w:p w14:paraId="4F077F4A" w14:textId="0F11CC9F" w:rsidR="00CF0983" w:rsidRPr="009573C2" w:rsidRDefault="00CF0983" w:rsidP="00CF0983">
      <w:pPr>
        <w:rPr>
          <w:rFonts w:ascii="Georgia" w:hAnsi="Georgia" w:cs="Tahoma"/>
          <w:color w:val="595959" w:themeColor="text1" w:themeTint="A6"/>
          <w:sz w:val="24"/>
          <w:szCs w:val="24"/>
          <w:highlight w:val="lightGray"/>
        </w:rPr>
      </w:pPr>
    </w:p>
    <w:p w14:paraId="38E3BAC4" w14:textId="4CF31F45" w:rsidR="00CF0983" w:rsidRPr="009573C2" w:rsidRDefault="00CF0983" w:rsidP="00CF0983">
      <w:pPr>
        <w:rPr>
          <w:rFonts w:ascii="Georgia" w:hAnsi="Georgia" w:cs="Tahoma"/>
          <w:color w:val="595959" w:themeColor="text1" w:themeTint="A6"/>
          <w:sz w:val="24"/>
          <w:szCs w:val="24"/>
          <w:highlight w:val="lightGray"/>
        </w:rPr>
      </w:pPr>
      <w:r w:rsidRPr="009573C2">
        <w:rPr>
          <w:rFonts w:ascii="Georgia" w:hAnsi="Georgia" w:cs="Tahoma"/>
          <w:color w:val="595959" w:themeColor="text1" w:themeTint="A6"/>
          <w:sz w:val="24"/>
          <w:szCs w:val="24"/>
          <w:highlight w:val="lightGray"/>
        </w:rPr>
        <w:lastRenderedPageBreak/>
        <w:t>For further information please visit:</w:t>
      </w:r>
    </w:p>
    <w:p w14:paraId="260388BD" w14:textId="70A178FF" w:rsidR="000C6364" w:rsidRPr="009573C2" w:rsidRDefault="000C6364" w:rsidP="00CF0983">
      <w:pPr>
        <w:rPr>
          <w:rFonts w:ascii="Georgia" w:hAnsi="Georgia" w:cs="Tahoma"/>
          <w:color w:val="595959" w:themeColor="text1" w:themeTint="A6"/>
          <w:sz w:val="24"/>
          <w:szCs w:val="24"/>
          <w:highlight w:val="lightGray"/>
        </w:rPr>
      </w:pPr>
    </w:p>
    <w:p w14:paraId="22D92129" w14:textId="35B12949" w:rsidR="000C6364" w:rsidRPr="009573C2" w:rsidRDefault="007D1337" w:rsidP="00CF0983">
      <w:pPr>
        <w:rPr>
          <w:rFonts w:ascii="Georgia" w:hAnsi="Georgia" w:cs="Tahoma"/>
          <w:color w:val="595959" w:themeColor="text1" w:themeTint="A6"/>
          <w:sz w:val="24"/>
          <w:szCs w:val="24"/>
          <w:highlight w:val="lightGray"/>
        </w:rPr>
      </w:pPr>
      <w:hyperlink r:id="rId6" w:history="1">
        <w:r w:rsidR="000B276F" w:rsidRPr="009573C2">
          <w:rPr>
            <w:rStyle w:val="Hyperlink"/>
            <w:rFonts w:ascii="Georgia" w:hAnsi="Georgia" w:cs="Tahoma"/>
            <w:sz w:val="24"/>
            <w:szCs w:val="24"/>
            <w:highlight w:val="lightGray"/>
          </w:rPr>
          <w:t>https://www.gov.uk/government/publications/covid-19-stay-at-home-guidance/stay-at-home-guidance-for-households-with-possible-coronavirus-covid-19-infection</w:t>
        </w:r>
      </w:hyperlink>
    </w:p>
    <w:p w14:paraId="60F0781E" w14:textId="77777777" w:rsidR="000B276F" w:rsidRPr="009573C2" w:rsidRDefault="000B276F" w:rsidP="00CF0983">
      <w:pPr>
        <w:rPr>
          <w:rFonts w:ascii="Georgia" w:hAnsi="Georgia" w:cs="Tahoma"/>
          <w:color w:val="595959" w:themeColor="text1" w:themeTint="A6"/>
          <w:sz w:val="24"/>
          <w:szCs w:val="24"/>
          <w:highlight w:val="lightGray"/>
        </w:rPr>
      </w:pPr>
    </w:p>
    <w:p w14:paraId="0EADF48A" w14:textId="37F6DA56" w:rsidR="00F07BFC" w:rsidRPr="009573C2" w:rsidRDefault="007D1337" w:rsidP="00CF0983">
      <w:pPr>
        <w:rPr>
          <w:rFonts w:ascii="Georgia" w:hAnsi="Georgia" w:cs="Tahoma"/>
          <w:color w:val="595959" w:themeColor="text1" w:themeTint="A6"/>
          <w:sz w:val="24"/>
          <w:szCs w:val="24"/>
          <w:highlight w:val="lightGray"/>
        </w:rPr>
      </w:pPr>
      <w:hyperlink r:id="rId7" w:history="1">
        <w:r w:rsidR="00F07BFC" w:rsidRPr="009573C2">
          <w:rPr>
            <w:rStyle w:val="Hyperlink"/>
            <w:rFonts w:ascii="Georgia" w:hAnsi="Georgia" w:cs="Tahoma"/>
            <w:sz w:val="24"/>
            <w:szCs w:val="24"/>
            <w:highlight w:val="lightGray"/>
          </w:rPr>
          <w:t>https://www.gov.uk/government/publications/guidance-to-educational-settings-about-covid-19</w:t>
        </w:r>
      </w:hyperlink>
    </w:p>
    <w:p w14:paraId="0EAA8632" w14:textId="1422F0E2" w:rsidR="00F07BFC" w:rsidRPr="009573C2" w:rsidRDefault="00F07BFC" w:rsidP="00CF0983">
      <w:pPr>
        <w:rPr>
          <w:rFonts w:ascii="Georgia" w:hAnsi="Georgia" w:cs="Tahoma"/>
          <w:color w:val="595959" w:themeColor="text1" w:themeTint="A6"/>
          <w:sz w:val="24"/>
          <w:szCs w:val="24"/>
          <w:highlight w:val="lightGray"/>
        </w:rPr>
      </w:pPr>
    </w:p>
    <w:p w14:paraId="77F04509" w14:textId="2C793EFF" w:rsidR="000E5BDD" w:rsidRDefault="007D1337" w:rsidP="00947E9A">
      <w:pPr>
        <w:rPr>
          <w:rStyle w:val="Hyperlink"/>
          <w:rFonts w:ascii="Georgia" w:hAnsi="Georgia" w:cs="Tahoma"/>
          <w:sz w:val="24"/>
          <w:szCs w:val="24"/>
        </w:rPr>
      </w:pPr>
      <w:hyperlink r:id="rId8" w:history="1">
        <w:r w:rsidR="008D03BF" w:rsidRPr="009573C2">
          <w:rPr>
            <w:rStyle w:val="Hyperlink"/>
            <w:rFonts w:ascii="Georgia" w:hAnsi="Georgia" w:cs="Tahoma"/>
            <w:sz w:val="24"/>
            <w:szCs w:val="24"/>
            <w:highlight w:val="lightGray"/>
          </w:rPr>
          <w:t>https://www.gov.uk/government/publications/covid-19-guidance-on-social-distancing-and-for-vulnerable-people</w:t>
        </w:r>
      </w:hyperlink>
    </w:p>
    <w:p w14:paraId="42729726" w14:textId="411D76D4" w:rsidR="009573C2" w:rsidRDefault="009573C2" w:rsidP="00947E9A">
      <w:pPr>
        <w:rPr>
          <w:rStyle w:val="Hyperlink"/>
          <w:rFonts w:ascii="Georgia" w:hAnsi="Georgia" w:cs="Tahoma"/>
          <w:sz w:val="24"/>
          <w:szCs w:val="24"/>
        </w:rPr>
      </w:pPr>
    </w:p>
    <w:p w14:paraId="22647DAE" w14:textId="116FD961" w:rsidR="009573C2" w:rsidRPr="00947E9A" w:rsidRDefault="009573C2" w:rsidP="00947E9A">
      <w:pPr>
        <w:rPr>
          <w:rFonts w:ascii="Georgia" w:hAnsi="Georgia" w:cs="Tahoma"/>
          <w:color w:val="595959" w:themeColor="text1" w:themeTint="A6"/>
          <w:sz w:val="24"/>
          <w:szCs w:val="24"/>
        </w:rPr>
      </w:pPr>
    </w:p>
    <w:sectPr w:rsidR="009573C2" w:rsidRPr="00947E9A" w:rsidSect="006C4A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26C86"/>
    <w:multiLevelType w:val="hybridMultilevel"/>
    <w:tmpl w:val="FAE6E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3F96EA7"/>
    <w:multiLevelType w:val="hybridMultilevel"/>
    <w:tmpl w:val="846E11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21F56059"/>
    <w:multiLevelType w:val="hybridMultilevel"/>
    <w:tmpl w:val="0BC4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72652"/>
    <w:multiLevelType w:val="hybridMultilevel"/>
    <w:tmpl w:val="BD6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41922"/>
    <w:multiLevelType w:val="hybridMultilevel"/>
    <w:tmpl w:val="C0F4CE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2536558"/>
    <w:multiLevelType w:val="hybridMultilevel"/>
    <w:tmpl w:val="514C5C9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9EA0885"/>
    <w:multiLevelType w:val="multilevel"/>
    <w:tmpl w:val="200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61B25"/>
    <w:multiLevelType w:val="hybridMultilevel"/>
    <w:tmpl w:val="2404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00113"/>
    <w:multiLevelType w:val="multilevel"/>
    <w:tmpl w:val="EE6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D1B37"/>
    <w:multiLevelType w:val="hybridMultilevel"/>
    <w:tmpl w:val="97066EF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9DE1C4C"/>
    <w:multiLevelType w:val="multilevel"/>
    <w:tmpl w:val="7486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8"/>
  </w:num>
  <w:num w:numId="5">
    <w:abstractNumId w:val="10"/>
  </w:num>
  <w:num w:numId="6">
    <w:abstractNumId w:val="2"/>
  </w:num>
  <w:num w:numId="7">
    <w:abstractNumId w:val="5"/>
  </w:num>
  <w:num w:numId="8">
    <w:abstractNumId w:val="4"/>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02"/>
    <w:rsid w:val="000202C5"/>
    <w:rsid w:val="00036CC2"/>
    <w:rsid w:val="00056253"/>
    <w:rsid w:val="000B276F"/>
    <w:rsid w:val="000C6364"/>
    <w:rsid w:val="000E43E5"/>
    <w:rsid w:val="000E5BDD"/>
    <w:rsid w:val="001A7664"/>
    <w:rsid w:val="001B35F2"/>
    <w:rsid w:val="001F0EB8"/>
    <w:rsid w:val="00205EDB"/>
    <w:rsid w:val="00265511"/>
    <w:rsid w:val="00265700"/>
    <w:rsid w:val="0028250F"/>
    <w:rsid w:val="002B5FB9"/>
    <w:rsid w:val="002C1114"/>
    <w:rsid w:val="003064BE"/>
    <w:rsid w:val="00363EA5"/>
    <w:rsid w:val="003730BA"/>
    <w:rsid w:val="003C117C"/>
    <w:rsid w:val="003C745B"/>
    <w:rsid w:val="0040092F"/>
    <w:rsid w:val="004032EC"/>
    <w:rsid w:val="004458FD"/>
    <w:rsid w:val="004931A8"/>
    <w:rsid w:val="004A4DF9"/>
    <w:rsid w:val="00531B84"/>
    <w:rsid w:val="005357DD"/>
    <w:rsid w:val="0054515F"/>
    <w:rsid w:val="00563592"/>
    <w:rsid w:val="0057143A"/>
    <w:rsid w:val="00573FD8"/>
    <w:rsid w:val="005A5300"/>
    <w:rsid w:val="005B2972"/>
    <w:rsid w:val="005C57F5"/>
    <w:rsid w:val="005D6DAC"/>
    <w:rsid w:val="005E581A"/>
    <w:rsid w:val="00612A47"/>
    <w:rsid w:val="0062722B"/>
    <w:rsid w:val="0068501D"/>
    <w:rsid w:val="006C4A31"/>
    <w:rsid w:val="00723196"/>
    <w:rsid w:val="0074315B"/>
    <w:rsid w:val="0075148E"/>
    <w:rsid w:val="00767E39"/>
    <w:rsid w:val="007806B1"/>
    <w:rsid w:val="007C4687"/>
    <w:rsid w:val="007C6986"/>
    <w:rsid w:val="007D1337"/>
    <w:rsid w:val="00806416"/>
    <w:rsid w:val="008146FA"/>
    <w:rsid w:val="00831D79"/>
    <w:rsid w:val="00835093"/>
    <w:rsid w:val="008435B3"/>
    <w:rsid w:val="00847DEB"/>
    <w:rsid w:val="008A71FF"/>
    <w:rsid w:val="008B2719"/>
    <w:rsid w:val="008D03BF"/>
    <w:rsid w:val="008F6DEA"/>
    <w:rsid w:val="00911FE2"/>
    <w:rsid w:val="00930043"/>
    <w:rsid w:val="00941F93"/>
    <w:rsid w:val="00947E9A"/>
    <w:rsid w:val="0095033F"/>
    <w:rsid w:val="009573C2"/>
    <w:rsid w:val="009D3824"/>
    <w:rsid w:val="00A646F7"/>
    <w:rsid w:val="00A70E58"/>
    <w:rsid w:val="00A72207"/>
    <w:rsid w:val="00AA7B42"/>
    <w:rsid w:val="00AD364C"/>
    <w:rsid w:val="00AF05EA"/>
    <w:rsid w:val="00B02127"/>
    <w:rsid w:val="00B31D40"/>
    <w:rsid w:val="00B9674B"/>
    <w:rsid w:val="00BE2B47"/>
    <w:rsid w:val="00C07CC7"/>
    <w:rsid w:val="00C13884"/>
    <w:rsid w:val="00C1421A"/>
    <w:rsid w:val="00CD33E9"/>
    <w:rsid w:val="00CF0983"/>
    <w:rsid w:val="00D14E14"/>
    <w:rsid w:val="00D36708"/>
    <w:rsid w:val="00D5359F"/>
    <w:rsid w:val="00D810B9"/>
    <w:rsid w:val="00D927D0"/>
    <w:rsid w:val="00DD575A"/>
    <w:rsid w:val="00E20D7F"/>
    <w:rsid w:val="00E641A4"/>
    <w:rsid w:val="00E82F80"/>
    <w:rsid w:val="00EA2C02"/>
    <w:rsid w:val="00EA46EE"/>
    <w:rsid w:val="00EB48ED"/>
    <w:rsid w:val="00F07BFC"/>
    <w:rsid w:val="00F153C8"/>
    <w:rsid w:val="00F5163C"/>
    <w:rsid w:val="00F61EC4"/>
    <w:rsid w:val="00FD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4D3"/>
  <w15:docId w15:val="{5FB33D7C-8E47-4440-AA17-415A1655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1D"/>
    <w:pPr>
      <w:ind w:left="720"/>
      <w:contextualSpacing/>
    </w:pPr>
  </w:style>
  <w:style w:type="table" w:styleId="TableGrid">
    <w:name w:val="Table Grid"/>
    <w:basedOn w:val="TableNormal"/>
    <w:uiPriority w:val="59"/>
    <w:rsid w:val="0062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C5"/>
    <w:rPr>
      <w:rFonts w:ascii="Segoe UI" w:hAnsi="Segoe UI" w:cs="Segoe UI"/>
      <w:sz w:val="18"/>
      <w:szCs w:val="18"/>
    </w:rPr>
  </w:style>
  <w:style w:type="paragraph" w:styleId="BodyTextIndent">
    <w:name w:val="Body Text Indent"/>
    <w:basedOn w:val="Normal"/>
    <w:link w:val="BodyTextIndentChar"/>
    <w:rsid w:val="00EB48ED"/>
    <w:pPr>
      <w:ind w:left="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EB48ED"/>
    <w:rPr>
      <w:rFonts w:ascii="Arial" w:eastAsia="Times New Roman" w:hAnsi="Arial" w:cs="Arial"/>
      <w:sz w:val="24"/>
      <w:szCs w:val="24"/>
    </w:rPr>
  </w:style>
  <w:style w:type="paragraph" w:styleId="Subtitle">
    <w:name w:val="Subtitle"/>
    <w:basedOn w:val="Normal"/>
    <w:link w:val="SubtitleChar"/>
    <w:qFormat/>
    <w:rsid w:val="00EB48ED"/>
    <w:pPr>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EB48ED"/>
    <w:rPr>
      <w:rFonts w:ascii="Arial" w:eastAsia="Times New Roman" w:hAnsi="Arial" w:cs="Arial"/>
      <w:b/>
      <w:bCs/>
      <w:sz w:val="28"/>
      <w:szCs w:val="24"/>
    </w:rPr>
  </w:style>
  <w:style w:type="character" w:styleId="Hyperlink">
    <w:name w:val="Hyperlink"/>
    <w:basedOn w:val="DefaultParagraphFont"/>
    <w:uiPriority w:val="99"/>
    <w:unhideWhenUsed/>
    <w:rsid w:val="00F07BFC"/>
    <w:rPr>
      <w:color w:val="0000FF" w:themeColor="hyperlink"/>
      <w:u w:val="single"/>
    </w:rPr>
  </w:style>
  <w:style w:type="character" w:styleId="UnresolvedMention">
    <w:name w:val="Unresolved Mention"/>
    <w:basedOn w:val="DefaultParagraphFont"/>
    <w:uiPriority w:val="99"/>
    <w:semiHidden/>
    <w:unhideWhenUsed/>
    <w:rsid w:val="00F0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 TargetMode="External"/><Relationship Id="rId3" Type="http://schemas.openxmlformats.org/officeDocument/2006/relationships/settings" Target="settings.xml"/><Relationship Id="rId7" Type="http://schemas.openxmlformats.org/officeDocument/2006/relationships/hyperlink" Target="https://www.gov.uk/government/publications/guidance-to-educational-settings-about-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tipton</dc:creator>
  <cp:lastModifiedBy>Gemma Hardy</cp:lastModifiedBy>
  <cp:revision>2</cp:revision>
  <cp:lastPrinted>2019-01-30T12:45:00Z</cp:lastPrinted>
  <dcterms:created xsi:type="dcterms:W3CDTF">2020-08-04T16:57:00Z</dcterms:created>
  <dcterms:modified xsi:type="dcterms:W3CDTF">2020-08-04T16:57:00Z</dcterms:modified>
</cp:coreProperties>
</file>